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83516" w14:textId="20A7989F" w:rsidR="00021527" w:rsidRPr="00B46425" w:rsidRDefault="00D052E3" w:rsidP="004506AA">
      <w:pPr>
        <w:spacing w:after="0" w:line="360" w:lineRule="auto"/>
        <w:jc w:val="center"/>
        <w:rPr>
          <w:rFonts w:ascii="Times New Roman" w:hAnsi="Times New Roman" w:cs="Times New Roman"/>
          <w:b/>
          <w:color w:val="4472C4" w:themeColor="accent1"/>
          <w:sz w:val="24"/>
        </w:rPr>
      </w:pPr>
      <w:r w:rsidRPr="00B46425">
        <w:rPr>
          <w:rFonts w:ascii="Times New Roman" w:hAnsi="Times New Roman" w:cs="Times New Roman"/>
          <w:b/>
          <w:color w:val="4472C4" w:themeColor="accent1"/>
          <w:sz w:val="24"/>
        </w:rPr>
        <w:t xml:space="preserve">EXPLORING THE INTERPLAY BETWEEN </w:t>
      </w:r>
      <w:r w:rsidR="007E28B7" w:rsidRPr="00B46425">
        <w:rPr>
          <w:rFonts w:ascii="Times New Roman" w:hAnsi="Times New Roman" w:cs="Times New Roman"/>
          <w:b/>
          <w:color w:val="4472C4" w:themeColor="accent1"/>
          <w:sz w:val="24"/>
        </w:rPr>
        <w:t>SELF-CARE, RELIGIOUS CO</w:t>
      </w:r>
      <w:r w:rsidRPr="00B46425">
        <w:rPr>
          <w:rFonts w:ascii="Times New Roman" w:hAnsi="Times New Roman" w:cs="Times New Roman"/>
          <w:b/>
          <w:color w:val="4472C4" w:themeColor="accent1"/>
          <w:sz w:val="24"/>
        </w:rPr>
        <w:t xml:space="preserve">PING, AND CONTINUITY OF CARE </w:t>
      </w:r>
      <w:r w:rsidR="0095698D" w:rsidRPr="00B46425">
        <w:rPr>
          <w:rFonts w:ascii="Times New Roman" w:hAnsi="Times New Roman" w:cs="Times New Roman"/>
          <w:b/>
          <w:color w:val="4472C4" w:themeColor="accent1"/>
          <w:sz w:val="24"/>
        </w:rPr>
        <w:t>ON NUTRIENT INTAKE</w:t>
      </w:r>
      <w:r w:rsidRPr="00B46425">
        <w:rPr>
          <w:rFonts w:ascii="Times New Roman" w:hAnsi="Times New Roman" w:cs="Times New Roman"/>
          <w:b/>
          <w:color w:val="4472C4" w:themeColor="accent1"/>
          <w:sz w:val="24"/>
        </w:rPr>
        <w:t xml:space="preserve"> AMONG</w:t>
      </w:r>
      <w:r w:rsidR="004B3246" w:rsidRPr="00B46425">
        <w:rPr>
          <w:rFonts w:ascii="Times New Roman" w:hAnsi="Times New Roman" w:cs="Times New Roman"/>
          <w:b/>
          <w:color w:val="4472C4" w:themeColor="accent1"/>
          <w:sz w:val="24"/>
        </w:rPr>
        <w:t xml:space="preserve"> SICK PATIENTS</w:t>
      </w:r>
      <w:r w:rsidR="007E28B7" w:rsidRPr="00B46425">
        <w:rPr>
          <w:rFonts w:ascii="Times New Roman" w:hAnsi="Times New Roman" w:cs="Times New Roman"/>
          <w:b/>
          <w:color w:val="4472C4" w:themeColor="accent1"/>
          <w:sz w:val="24"/>
        </w:rPr>
        <w:t xml:space="preserve"> – AN INTERDI</w:t>
      </w:r>
      <w:r w:rsidR="00902DD6" w:rsidRPr="00B46425">
        <w:rPr>
          <w:rFonts w:ascii="Times New Roman" w:hAnsi="Times New Roman" w:cs="Times New Roman"/>
          <w:b/>
          <w:color w:val="4472C4" w:themeColor="accent1"/>
          <w:sz w:val="24"/>
        </w:rPr>
        <w:t xml:space="preserve">SCIPLINARY </w:t>
      </w:r>
      <w:r w:rsidR="007E28B7" w:rsidRPr="00B46425">
        <w:rPr>
          <w:rFonts w:ascii="Times New Roman" w:hAnsi="Times New Roman" w:cs="Times New Roman"/>
          <w:b/>
          <w:color w:val="4472C4" w:themeColor="accent1"/>
          <w:sz w:val="24"/>
        </w:rPr>
        <w:t>MODEL</w:t>
      </w:r>
    </w:p>
    <w:p w14:paraId="2DF54E43" w14:textId="6D4DAD62" w:rsidR="00A34685" w:rsidRPr="00DD7809" w:rsidRDefault="00A34685" w:rsidP="00A34685">
      <w:pPr>
        <w:spacing w:after="0" w:line="240" w:lineRule="auto"/>
        <w:rPr>
          <w:rFonts w:ascii="Times New Roman" w:hAnsi="Times New Roman" w:cs="Times New Roman"/>
          <w:b/>
          <w:sz w:val="24"/>
        </w:rPr>
      </w:pPr>
      <w:r w:rsidRPr="00A34685">
        <w:rPr>
          <w:rFonts w:ascii="Times New Roman" w:hAnsi="Times New Roman" w:cs="Times New Roman"/>
          <w:b/>
          <w:sz w:val="24"/>
          <w:vertAlign w:val="superscript"/>
        </w:rPr>
        <w:t>1</w:t>
      </w:r>
      <w:r w:rsidR="008254CF" w:rsidRPr="00DD7809">
        <w:rPr>
          <w:rFonts w:ascii="Times New Roman" w:hAnsi="Times New Roman" w:cs="Times New Roman"/>
          <w:b/>
          <w:sz w:val="24"/>
        </w:rPr>
        <w:t>Iwuchukwu</w:t>
      </w:r>
      <w:r w:rsidR="008254CF">
        <w:rPr>
          <w:rFonts w:ascii="Times New Roman" w:hAnsi="Times New Roman" w:cs="Times New Roman"/>
          <w:b/>
          <w:sz w:val="24"/>
        </w:rPr>
        <w:t xml:space="preserve">, </w:t>
      </w:r>
      <w:r w:rsidR="008254CF" w:rsidRPr="00DD7809">
        <w:rPr>
          <w:rFonts w:ascii="Times New Roman" w:hAnsi="Times New Roman" w:cs="Times New Roman"/>
          <w:b/>
          <w:sz w:val="24"/>
        </w:rPr>
        <w:t xml:space="preserve">Caleb </w:t>
      </w:r>
      <w:proofErr w:type="spellStart"/>
      <w:r w:rsidR="008254CF" w:rsidRPr="00DD7809">
        <w:rPr>
          <w:rFonts w:ascii="Times New Roman" w:hAnsi="Times New Roman" w:cs="Times New Roman"/>
          <w:b/>
          <w:sz w:val="24"/>
        </w:rPr>
        <w:t>Uchechukwu</w:t>
      </w:r>
      <w:proofErr w:type="spellEnd"/>
      <w:r>
        <w:rPr>
          <w:rFonts w:ascii="Times New Roman" w:hAnsi="Times New Roman" w:cs="Times New Roman"/>
          <w:b/>
          <w:sz w:val="24"/>
        </w:rPr>
        <w:t xml:space="preserve">; </w:t>
      </w:r>
      <w:r w:rsidRPr="00A34685">
        <w:rPr>
          <w:rFonts w:ascii="Times New Roman" w:hAnsi="Times New Roman" w:cs="Times New Roman"/>
          <w:b/>
          <w:sz w:val="24"/>
          <w:vertAlign w:val="superscript"/>
        </w:rPr>
        <w:t>2</w:t>
      </w:r>
      <w:r w:rsidRPr="00DD7809">
        <w:rPr>
          <w:rFonts w:ascii="Times New Roman" w:hAnsi="Times New Roman" w:cs="Times New Roman"/>
          <w:b/>
          <w:sz w:val="24"/>
        </w:rPr>
        <w:t>Allison</w:t>
      </w:r>
      <w:r>
        <w:rPr>
          <w:rFonts w:ascii="Times New Roman" w:hAnsi="Times New Roman" w:cs="Times New Roman"/>
          <w:b/>
          <w:sz w:val="24"/>
        </w:rPr>
        <w:t xml:space="preserve">, Trust-Jah </w:t>
      </w:r>
      <w:proofErr w:type="spellStart"/>
      <w:r>
        <w:rPr>
          <w:rFonts w:ascii="Times New Roman" w:hAnsi="Times New Roman" w:cs="Times New Roman"/>
          <w:b/>
          <w:sz w:val="24"/>
        </w:rPr>
        <w:t>Tuaegwuchukwu</w:t>
      </w:r>
      <w:proofErr w:type="spellEnd"/>
      <w:r>
        <w:rPr>
          <w:rFonts w:ascii="Times New Roman" w:hAnsi="Times New Roman" w:cs="Times New Roman"/>
          <w:b/>
          <w:sz w:val="24"/>
        </w:rPr>
        <w:t xml:space="preserve"> </w:t>
      </w:r>
      <w:r w:rsidRPr="00A34685">
        <w:rPr>
          <w:rFonts w:ascii="Times New Roman" w:hAnsi="Times New Roman" w:cs="Times New Roman"/>
          <w:b/>
          <w:sz w:val="24"/>
          <w:vertAlign w:val="superscript"/>
        </w:rPr>
        <w:t>3</w:t>
      </w:r>
      <w:r>
        <w:rPr>
          <w:rFonts w:ascii="Times New Roman" w:hAnsi="Times New Roman" w:cs="Times New Roman"/>
          <w:b/>
          <w:sz w:val="24"/>
        </w:rPr>
        <w:t xml:space="preserve">Utah-Iheanyichukwu, </w:t>
      </w:r>
      <w:proofErr w:type="spellStart"/>
      <w:r>
        <w:rPr>
          <w:rFonts w:ascii="Times New Roman" w:hAnsi="Times New Roman" w:cs="Times New Roman"/>
          <w:b/>
          <w:sz w:val="24"/>
        </w:rPr>
        <w:t>Chioma</w:t>
      </w:r>
      <w:proofErr w:type="spellEnd"/>
      <w:r>
        <w:rPr>
          <w:rFonts w:ascii="Times New Roman" w:hAnsi="Times New Roman" w:cs="Times New Roman"/>
          <w:b/>
          <w:sz w:val="24"/>
        </w:rPr>
        <w:t xml:space="preserve"> </w:t>
      </w:r>
    </w:p>
    <w:p w14:paraId="29239997" w14:textId="12286D62" w:rsidR="008254CF" w:rsidRDefault="00A34685" w:rsidP="00B46425">
      <w:pPr>
        <w:spacing w:after="0" w:line="240" w:lineRule="auto"/>
        <w:rPr>
          <w:rFonts w:ascii="Times New Roman" w:hAnsi="Times New Roman" w:cs="Times New Roman"/>
          <w:sz w:val="24"/>
        </w:rPr>
      </w:pPr>
      <w:r w:rsidRPr="00A34685">
        <w:rPr>
          <w:rFonts w:ascii="Times New Roman" w:hAnsi="Times New Roman" w:cs="Times New Roman"/>
          <w:sz w:val="24"/>
          <w:vertAlign w:val="superscript"/>
        </w:rPr>
        <w:t>1</w:t>
      </w:r>
      <w:r w:rsidR="008254CF" w:rsidRPr="00DD7809">
        <w:rPr>
          <w:rFonts w:ascii="Times New Roman" w:hAnsi="Times New Roman" w:cs="Times New Roman"/>
          <w:sz w:val="24"/>
        </w:rPr>
        <w:t>Department of Religious Studies</w:t>
      </w:r>
      <w:r w:rsidR="008254CF">
        <w:rPr>
          <w:rFonts w:ascii="Times New Roman" w:hAnsi="Times New Roman" w:cs="Times New Roman"/>
          <w:sz w:val="24"/>
        </w:rPr>
        <w:t xml:space="preserve"> and Philosophy</w:t>
      </w:r>
      <w:r w:rsidR="008254CF" w:rsidRPr="00DD7809">
        <w:rPr>
          <w:rFonts w:ascii="Times New Roman" w:hAnsi="Times New Roman" w:cs="Times New Roman"/>
          <w:sz w:val="24"/>
        </w:rPr>
        <w:t xml:space="preserve">, Delta State University, </w:t>
      </w:r>
      <w:proofErr w:type="spellStart"/>
      <w:r w:rsidR="008254CF" w:rsidRPr="00DD7809">
        <w:rPr>
          <w:rFonts w:ascii="Times New Roman" w:hAnsi="Times New Roman" w:cs="Times New Roman"/>
          <w:sz w:val="24"/>
        </w:rPr>
        <w:t>Abraka</w:t>
      </w:r>
      <w:proofErr w:type="spellEnd"/>
      <w:r w:rsidR="008254CF" w:rsidRPr="00DD7809">
        <w:rPr>
          <w:rFonts w:ascii="Times New Roman" w:hAnsi="Times New Roman" w:cs="Times New Roman"/>
          <w:sz w:val="24"/>
        </w:rPr>
        <w:t>, Delta State, Nigeria</w:t>
      </w:r>
      <w:r w:rsidR="00B46425">
        <w:rPr>
          <w:rFonts w:ascii="Times New Roman" w:hAnsi="Times New Roman" w:cs="Times New Roman"/>
          <w:sz w:val="24"/>
        </w:rPr>
        <w:t xml:space="preserve">; </w:t>
      </w:r>
      <w:r w:rsidRPr="00A34685">
        <w:rPr>
          <w:rFonts w:ascii="Times New Roman" w:hAnsi="Times New Roman" w:cs="Times New Roman"/>
          <w:sz w:val="24"/>
          <w:vertAlign w:val="superscript"/>
        </w:rPr>
        <w:t>2</w:t>
      </w:r>
      <w:r w:rsidR="008254CF" w:rsidRPr="00DD7809">
        <w:rPr>
          <w:rFonts w:ascii="Times New Roman" w:hAnsi="Times New Roman" w:cs="Times New Roman"/>
          <w:sz w:val="24"/>
        </w:rPr>
        <w:t>Interdisciplinary Research Unit, West African Society of Parentera</w:t>
      </w:r>
      <w:r w:rsidR="008254CF">
        <w:rPr>
          <w:rFonts w:ascii="Times New Roman" w:hAnsi="Times New Roman" w:cs="Times New Roman"/>
          <w:sz w:val="24"/>
        </w:rPr>
        <w:t>l and Enteral Nutrition, Abuja, Nigeria</w:t>
      </w:r>
      <w:r w:rsidR="00B46425">
        <w:rPr>
          <w:rFonts w:ascii="Times New Roman" w:hAnsi="Times New Roman" w:cs="Times New Roman"/>
          <w:sz w:val="24"/>
        </w:rPr>
        <w:t xml:space="preserve">; </w:t>
      </w:r>
      <w:r w:rsidRPr="00A34685">
        <w:rPr>
          <w:rFonts w:ascii="Times New Roman" w:hAnsi="Times New Roman" w:cs="Times New Roman"/>
          <w:sz w:val="24"/>
          <w:vertAlign w:val="superscript"/>
        </w:rPr>
        <w:t>3</w:t>
      </w:r>
      <w:r w:rsidR="008254CF" w:rsidRPr="00DD7809">
        <w:rPr>
          <w:rFonts w:ascii="Times New Roman" w:hAnsi="Times New Roman" w:cs="Times New Roman"/>
          <w:sz w:val="24"/>
        </w:rPr>
        <w:t xml:space="preserve">Department of Human Nutrition and Dietetics, Michael Okpara University of Agriculture, </w:t>
      </w:r>
      <w:proofErr w:type="spellStart"/>
      <w:r w:rsidR="008254CF" w:rsidRPr="00DD7809">
        <w:rPr>
          <w:rFonts w:ascii="Times New Roman" w:hAnsi="Times New Roman" w:cs="Times New Roman"/>
          <w:sz w:val="24"/>
        </w:rPr>
        <w:t>Umudike</w:t>
      </w:r>
      <w:proofErr w:type="spellEnd"/>
      <w:r w:rsidR="008254CF" w:rsidRPr="00DD7809">
        <w:rPr>
          <w:rFonts w:ascii="Times New Roman" w:hAnsi="Times New Roman" w:cs="Times New Roman"/>
          <w:sz w:val="24"/>
        </w:rPr>
        <w:t xml:space="preserve">, </w:t>
      </w:r>
      <w:proofErr w:type="spellStart"/>
      <w:r w:rsidR="008254CF" w:rsidRPr="00DD7809">
        <w:rPr>
          <w:rFonts w:ascii="Times New Roman" w:hAnsi="Times New Roman" w:cs="Times New Roman"/>
          <w:sz w:val="24"/>
        </w:rPr>
        <w:t>Abia</w:t>
      </w:r>
      <w:proofErr w:type="spellEnd"/>
      <w:r w:rsidR="008254CF" w:rsidRPr="00DD7809">
        <w:rPr>
          <w:rFonts w:ascii="Times New Roman" w:hAnsi="Times New Roman" w:cs="Times New Roman"/>
          <w:sz w:val="24"/>
        </w:rPr>
        <w:t xml:space="preserve"> State, Nigeria</w:t>
      </w:r>
    </w:p>
    <w:p w14:paraId="73330E31" w14:textId="77777777" w:rsidR="00B46425" w:rsidRDefault="00B46425" w:rsidP="00A34685">
      <w:pPr>
        <w:spacing w:line="240" w:lineRule="auto"/>
        <w:jc w:val="center"/>
        <w:rPr>
          <w:rFonts w:ascii="Times New Roman" w:hAnsi="Times New Roman" w:cs="Times New Roman"/>
          <w:sz w:val="24"/>
          <w:szCs w:val="24"/>
        </w:rPr>
      </w:pPr>
    </w:p>
    <w:p w14:paraId="0B717F2F" w14:textId="615C60F6" w:rsidR="00B46425" w:rsidRPr="00B46425" w:rsidRDefault="00B46425" w:rsidP="00B46425">
      <w:pPr>
        <w:spacing w:line="240" w:lineRule="auto"/>
        <w:jc w:val="center"/>
        <w:rPr>
          <w:rFonts w:ascii="Times New Roman" w:hAnsi="Times New Roman" w:cs="Times New Roman"/>
          <w:b/>
          <w:bCs/>
          <w:color w:val="4472C4" w:themeColor="accent1"/>
          <w:sz w:val="24"/>
          <w:szCs w:val="24"/>
        </w:rPr>
      </w:pPr>
      <w:r w:rsidRPr="00B46425">
        <w:rPr>
          <w:rFonts w:ascii="Times New Roman" w:hAnsi="Times New Roman" w:cs="Times New Roman"/>
          <w:b/>
          <w:bCs/>
          <w:color w:val="4472C4" w:themeColor="accent1"/>
          <w:sz w:val="24"/>
          <w:szCs w:val="24"/>
        </w:rPr>
        <w:t>CORRESPONDING AUTHOR</w:t>
      </w:r>
    </w:p>
    <w:p w14:paraId="696438BE" w14:textId="280943EA" w:rsidR="00B46425" w:rsidRDefault="00B46425" w:rsidP="00B46425">
      <w:pPr>
        <w:spacing w:line="240" w:lineRule="auto"/>
        <w:jc w:val="center"/>
        <w:rPr>
          <w:rFonts w:ascii="Times New Roman" w:hAnsi="Times New Roman" w:cs="Times New Roman"/>
          <w:sz w:val="24"/>
          <w:szCs w:val="24"/>
        </w:rPr>
      </w:pPr>
      <w:r>
        <w:rPr>
          <w:rFonts w:ascii="Times New Roman" w:hAnsi="Times New Roman" w:cs="Times New Roman"/>
          <w:sz w:val="24"/>
          <w:szCs w:val="24"/>
        </w:rPr>
        <w:t>T</w:t>
      </w:r>
      <w:r w:rsidR="008254CF">
        <w:rPr>
          <w:rFonts w:ascii="Times New Roman" w:hAnsi="Times New Roman" w:cs="Times New Roman"/>
          <w:sz w:val="24"/>
          <w:szCs w:val="24"/>
        </w:rPr>
        <w:t>rust</w:t>
      </w:r>
      <w:r>
        <w:rPr>
          <w:rFonts w:ascii="Times New Roman" w:hAnsi="Times New Roman" w:cs="Times New Roman"/>
          <w:sz w:val="24"/>
          <w:szCs w:val="24"/>
        </w:rPr>
        <w:t>-</w:t>
      </w:r>
      <w:proofErr w:type="spellStart"/>
      <w:r w:rsidR="008254CF">
        <w:rPr>
          <w:rFonts w:ascii="Times New Roman" w:hAnsi="Times New Roman" w:cs="Times New Roman"/>
          <w:sz w:val="24"/>
          <w:szCs w:val="24"/>
        </w:rPr>
        <w:t>jah</w:t>
      </w:r>
      <w:proofErr w:type="spellEnd"/>
      <w:r>
        <w:rPr>
          <w:rFonts w:ascii="Times New Roman" w:hAnsi="Times New Roman" w:cs="Times New Roman"/>
          <w:sz w:val="24"/>
          <w:szCs w:val="24"/>
        </w:rPr>
        <w:t xml:space="preserve"> A</w:t>
      </w:r>
      <w:r w:rsidR="008254CF">
        <w:rPr>
          <w:rFonts w:ascii="Times New Roman" w:hAnsi="Times New Roman" w:cs="Times New Roman"/>
          <w:sz w:val="24"/>
          <w:szCs w:val="24"/>
        </w:rPr>
        <w:t>llison.</w:t>
      </w:r>
    </w:p>
    <w:p w14:paraId="71FF3BB0" w14:textId="1C28EEF7" w:rsidR="008254CF" w:rsidRDefault="008254CF" w:rsidP="00B46425">
      <w:pPr>
        <w:spacing w:line="240" w:lineRule="auto"/>
        <w:jc w:val="center"/>
        <w:rPr>
          <w:rFonts w:ascii="Times New Roman" w:hAnsi="Times New Roman" w:cs="Times New Roman"/>
          <w:sz w:val="24"/>
          <w:szCs w:val="24"/>
        </w:rPr>
      </w:pPr>
      <w:r>
        <w:rPr>
          <w:rFonts w:ascii="Times New Roman" w:hAnsi="Times New Roman" w:cs="Times New Roman"/>
          <w:sz w:val="24"/>
          <w:szCs w:val="24"/>
        </w:rPr>
        <w:t>186731@unn.edu.ng</w:t>
      </w:r>
    </w:p>
    <w:p w14:paraId="67A1C77F" w14:textId="682417FF" w:rsidR="00A10A89" w:rsidRDefault="00B46425" w:rsidP="00B46425">
      <w:pPr>
        <w:spacing w:after="0" w:line="240" w:lineRule="auto"/>
        <w:ind w:left="1843"/>
        <w:rPr>
          <w:rFonts w:ascii="Times New Roman" w:hAnsi="Times New Roman" w:cs="Times New Roman"/>
          <w:sz w:val="24"/>
          <w:szCs w:val="24"/>
        </w:rPr>
      </w:pPr>
      <w:r>
        <w:rPr>
          <w:rFonts w:ascii="Times New Roman" w:hAnsi="Times New Roman" w:cs="Times New Roman"/>
          <w:sz w:val="24"/>
          <w:szCs w:val="24"/>
        </w:rPr>
        <w:t xml:space="preserve">          </w:t>
      </w:r>
      <w:r w:rsidR="004840B1">
        <w:rPr>
          <w:rFonts w:ascii="Times New Roman" w:hAnsi="Times New Roman" w:cs="Times New Roman"/>
          <w:sz w:val="24"/>
          <w:szCs w:val="24"/>
        </w:rPr>
        <w:t>WhatsApp Number:</w:t>
      </w:r>
      <w:r w:rsidR="008254CF">
        <w:rPr>
          <w:rFonts w:ascii="Times New Roman" w:hAnsi="Times New Roman" w:cs="Times New Roman"/>
          <w:sz w:val="24"/>
          <w:szCs w:val="24"/>
        </w:rPr>
        <w:t xml:space="preserve"> </w:t>
      </w:r>
      <w:r w:rsidR="00B7391D">
        <w:rPr>
          <w:rFonts w:ascii="Times New Roman" w:hAnsi="Times New Roman" w:cs="Times New Roman"/>
          <w:sz w:val="24"/>
          <w:szCs w:val="24"/>
        </w:rPr>
        <w:t>(+234) 8166282392</w:t>
      </w:r>
    </w:p>
    <w:p w14:paraId="6110E874" w14:textId="77777777" w:rsidR="00A34685" w:rsidRDefault="00A34685" w:rsidP="00A34685">
      <w:pPr>
        <w:spacing w:after="0" w:line="240" w:lineRule="auto"/>
        <w:jc w:val="both"/>
        <w:rPr>
          <w:rFonts w:ascii="Times New Roman" w:hAnsi="Times New Roman" w:cs="Times New Roman"/>
          <w:b/>
          <w:sz w:val="24"/>
          <w:szCs w:val="24"/>
        </w:rPr>
      </w:pPr>
    </w:p>
    <w:p w14:paraId="446F3704" w14:textId="3FA59601" w:rsidR="00021527" w:rsidRPr="00220CC3" w:rsidRDefault="00A34685" w:rsidP="00A3468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ABSTRACT</w:t>
      </w:r>
    </w:p>
    <w:p w14:paraId="799E7329" w14:textId="7301A1F2" w:rsidR="00994F6A" w:rsidRPr="00B46425" w:rsidRDefault="00E9665D" w:rsidP="00A34685">
      <w:pPr>
        <w:spacing w:after="0" w:line="240" w:lineRule="auto"/>
        <w:jc w:val="both"/>
        <w:rPr>
          <w:rFonts w:ascii="Times New Roman" w:hAnsi="Times New Roman" w:cs="Times New Roman"/>
          <w:i/>
          <w:iCs/>
          <w:sz w:val="24"/>
          <w:szCs w:val="24"/>
        </w:rPr>
      </w:pPr>
      <w:r w:rsidRPr="00B46425">
        <w:rPr>
          <w:rFonts w:ascii="Times New Roman" w:hAnsi="Times New Roman" w:cs="Times New Roman"/>
          <w:i/>
          <w:iCs/>
          <w:sz w:val="24"/>
          <w:szCs w:val="24"/>
        </w:rPr>
        <w:t xml:space="preserve">The </w:t>
      </w:r>
      <w:r w:rsidR="004A386E" w:rsidRPr="00B46425">
        <w:rPr>
          <w:rFonts w:ascii="Times New Roman" w:hAnsi="Times New Roman" w:cs="Times New Roman"/>
          <w:i/>
          <w:iCs/>
          <w:sz w:val="24"/>
          <w:szCs w:val="24"/>
        </w:rPr>
        <w:t xml:space="preserve">Sick is an individual experiencing physical or mental issues that require medical attention, care, and support. </w:t>
      </w:r>
      <w:r w:rsidR="00B648B9" w:rsidRPr="00B46425">
        <w:rPr>
          <w:rFonts w:ascii="Times New Roman" w:hAnsi="Times New Roman" w:cs="Times New Roman"/>
          <w:i/>
          <w:iCs/>
          <w:sz w:val="24"/>
          <w:szCs w:val="24"/>
        </w:rPr>
        <w:t xml:space="preserve">Nutrient intake is crucial for </w:t>
      </w:r>
      <w:r w:rsidRPr="00B46425">
        <w:rPr>
          <w:rFonts w:ascii="Times New Roman" w:hAnsi="Times New Roman" w:cs="Times New Roman"/>
          <w:i/>
          <w:iCs/>
          <w:sz w:val="24"/>
          <w:szCs w:val="24"/>
        </w:rPr>
        <w:t xml:space="preserve">the </w:t>
      </w:r>
      <w:r w:rsidR="00B648B9" w:rsidRPr="00B46425">
        <w:rPr>
          <w:rFonts w:ascii="Times New Roman" w:hAnsi="Times New Roman" w:cs="Times New Roman"/>
          <w:i/>
          <w:iCs/>
          <w:sz w:val="24"/>
          <w:szCs w:val="24"/>
        </w:rPr>
        <w:t>recovery and wellbeing</w:t>
      </w:r>
      <w:r w:rsidR="00CD3391" w:rsidRPr="00B46425">
        <w:rPr>
          <w:rFonts w:ascii="Times New Roman" w:hAnsi="Times New Roman" w:cs="Times New Roman"/>
          <w:i/>
          <w:iCs/>
          <w:sz w:val="24"/>
          <w:szCs w:val="24"/>
        </w:rPr>
        <w:t xml:space="preserve"> </w:t>
      </w:r>
      <w:r w:rsidRPr="00B46425">
        <w:rPr>
          <w:rFonts w:ascii="Times New Roman" w:hAnsi="Times New Roman" w:cs="Times New Roman"/>
          <w:i/>
          <w:iCs/>
          <w:sz w:val="24"/>
          <w:szCs w:val="24"/>
        </w:rPr>
        <w:t xml:space="preserve">of the </w:t>
      </w:r>
      <w:r w:rsidR="00CD3391" w:rsidRPr="00B46425">
        <w:rPr>
          <w:rFonts w:ascii="Times New Roman" w:hAnsi="Times New Roman" w:cs="Times New Roman"/>
          <w:i/>
          <w:iCs/>
          <w:sz w:val="24"/>
          <w:szCs w:val="24"/>
        </w:rPr>
        <w:t>as nutrient regulates the body mechanism and functions thus, aiding healing processes</w:t>
      </w:r>
      <w:r w:rsidR="00B648B9" w:rsidRPr="00B46425">
        <w:rPr>
          <w:rFonts w:ascii="Times New Roman" w:hAnsi="Times New Roman" w:cs="Times New Roman"/>
          <w:i/>
          <w:iCs/>
          <w:sz w:val="24"/>
          <w:szCs w:val="24"/>
        </w:rPr>
        <w:t>. Self-care practices, religious coping mechanisms, and continuity of care significantly influence patients’ nutritional outcomes.</w:t>
      </w:r>
      <w:r w:rsidR="00D724FE" w:rsidRPr="00B46425">
        <w:rPr>
          <w:rFonts w:ascii="Times New Roman" w:hAnsi="Times New Roman" w:cs="Times New Roman"/>
          <w:i/>
          <w:iCs/>
          <w:sz w:val="24"/>
          <w:szCs w:val="24"/>
        </w:rPr>
        <w:t xml:space="preserve"> </w:t>
      </w:r>
      <w:r w:rsidR="00FC5897" w:rsidRPr="00B46425">
        <w:rPr>
          <w:rFonts w:ascii="Times New Roman" w:hAnsi="Times New Roman" w:cs="Times New Roman"/>
          <w:i/>
          <w:iCs/>
          <w:sz w:val="24"/>
          <w:szCs w:val="24"/>
        </w:rPr>
        <w:t>This study investigate</w:t>
      </w:r>
      <w:r w:rsidRPr="00B46425">
        <w:rPr>
          <w:rFonts w:ascii="Times New Roman" w:hAnsi="Times New Roman" w:cs="Times New Roman"/>
          <w:i/>
          <w:iCs/>
          <w:sz w:val="24"/>
          <w:szCs w:val="24"/>
        </w:rPr>
        <w:t>d</w:t>
      </w:r>
      <w:r w:rsidR="00FC5897" w:rsidRPr="00B46425">
        <w:rPr>
          <w:rFonts w:ascii="Times New Roman" w:hAnsi="Times New Roman" w:cs="Times New Roman"/>
          <w:i/>
          <w:iCs/>
          <w:sz w:val="24"/>
          <w:szCs w:val="24"/>
        </w:rPr>
        <w:t xml:space="preserve"> the relationship between self-care, religious coping, and continuity of care and their impact on nutrient intake among sick patients, </w:t>
      </w:r>
      <w:r w:rsidRPr="00B46425">
        <w:rPr>
          <w:rFonts w:ascii="Times New Roman" w:hAnsi="Times New Roman" w:cs="Times New Roman"/>
          <w:i/>
          <w:iCs/>
          <w:sz w:val="24"/>
          <w:szCs w:val="24"/>
        </w:rPr>
        <w:t xml:space="preserve">targeted towards </w:t>
      </w:r>
      <w:r w:rsidR="00FC5897" w:rsidRPr="00B46425">
        <w:rPr>
          <w:rFonts w:ascii="Times New Roman" w:hAnsi="Times New Roman" w:cs="Times New Roman"/>
          <w:i/>
          <w:iCs/>
          <w:sz w:val="24"/>
          <w:szCs w:val="24"/>
        </w:rPr>
        <w:t>develop</w:t>
      </w:r>
      <w:r w:rsidR="00D724FE" w:rsidRPr="00B46425">
        <w:rPr>
          <w:rFonts w:ascii="Times New Roman" w:hAnsi="Times New Roman" w:cs="Times New Roman"/>
          <w:i/>
          <w:iCs/>
          <w:sz w:val="24"/>
          <w:szCs w:val="24"/>
        </w:rPr>
        <w:t xml:space="preserve">ing an interdisciplinary model. </w:t>
      </w:r>
      <w:r w:rsidR="002B0CB4" w:rsidRPr="00B46425">
        <w:rPr>
          <w:rFonts w:ascii="Times New Roman" w:hAnsi="Times New Roman" w:cs="Times New Roman"/>
          <w:i/>
          <w:iCs/>
          <w:sz w:val="24"/>
          <w:szCs w:val="24"/>
        </w:rPr>
        <w:t xml:space="preserve">A </w:t>
      </w:r>
      <w:r w:rsidR="000E27D2" w:rsidRPr="00B46425">
        <w:rPr>
          <w:rFonts w:ascii="Times New Roman" w:hAnsi="Times New Roman" w:cs="Times New Roman"/>
          <w:i/>
          <w:iCs/>
          <w:sz w:val="24"/>
          <w:szCs w:val="24"/>
        </w:rPr>
        <w:t>purposive sampling method was used to assess 330 patients having severe</w:t>
      </w:r>
      <w:r w:rsidR="002B0CB4" w:rsidRPr="00B46425">
        <w:rPr>
          <w:rFonts w:ascii="Times New Roman" w:hAnsi="Times New Roman" w:cs="Times New Roman"/>
          <w:i/>
          <w:iCs/>
          <w:sz w:val="24"/>
          <w:szCs w:val="24"/>
        </w:rPr>
        <w:t xml:space="preserve"> illnesses</w:t>
      </w:r>
      <w:r w:rsidR="000E27D2" w:rsidRPr="00B46425">
        <w:rPr>
          <w:rFonts w:ascii="Times New Roman" w:hAnsi="Times New Roman" w:cs="Times New Roman"/>
          <w:i/>
          <w:iCs/>
          <w:sz w:val="24"/>
          <w:szCs w:val="24"/>
        </w:rPr>
        <w:t xml:space="preserve"> who were hospitalized</w:t>
      </w:r>
      <w:r w:rsidR="002B0CB4" w:rsidRPr="00B46425">
        <w:rPr>
          <w:rFonts w:ascii="Times New Roman" w:hAnsi="Times New Roman" w:cs="Times New Roman"/>
          <w:i/>
          <w:iCs/>
          <w:sz w:val="24"/>
          <w:szCs w:val="24"/>
        </w:rPr>
        <w:t>. Structural equation modeling and regression analysis examine the relationships between self-care practices, religious coping mechanism, continuit</w:t>
      </w:r>
      <w:r w:rsidR="00D77616" w:rsidRPr="00B46425">
        <w:rPr>
          <w:rFonts w:ascii="Times New Roman" w:hAnsi="Times New Roman" w:cs="Times New Roman"/>
          <w:i/>
          <w:iCs/>
          <w:sz w:val="24"/>
          <w:szCs w:val="24"/>
        </w:rPr>
        <w:t xml:space="preserve">y of care, and nutrient intake. </w:t>
      </w:r>
      <w:r w:rsidR="00994F6A" w:rsidRPr="00B46425">
        <w:rPr>
          <w:rFonts w:ascii="Times New Roman" w:hAnsi="Times New Roman" w:cs="Times New Roman"/>
          <w:i/>
          <w:iCs/>
          <w:sz w:val="24"/>
          <w:szCs w:val="24"/>
        </w:rPr>
        <w:t xml:space="preserve">Self-care </w:t>
      </w:r>
      <w:r w:rsidR="00164341" w:rsidRPr="00B46425">
        <w:rPr>
          <w:rFonts w:ascii="Times New Roman" w:hAnsi="Times New Roman" w:cs="Times New Roman"/>
          <w:i/>
          <w:iCs/>
          <w:sz w:val="24"/>
          <w:szCs w:val="24"/>
        </w:rPr>
        <w:t xml:space="preserve">practices (β=0.35, p&lt;0.001), </w:t>
      </w:r>
      <w:r w:rsidR="00994F6A" w:rsidRPr="00B46425">
        <w:rPr>
          <w:rFonts w:ascii="Times New Roman" w:hAnsi="Times New Roman" w:cs="Times New Roman"/>
          <w:i/>
          <w:iCs/>
          <w:sz w:val="24"/>
          <w:szCs w:val="24"/>
        </w:rPr>
        <w:t xml:space="preserve">religious </w:t>
      </w:r>
      <w:r w:rsidR="009E7748" w:rsidRPr="00B46425">
        <w:rPr>
          <w:rFonts w:ascii="Times New Roman" w:hAnsi="Times New Roman" w:cs="Times New Roman"/>
          <w:i/>
          <w:iCs/>
          <w:sz w:val="24"/>
          <w:szCs w:val="24"/>
        </w:rPr>
        <w:t>coping mechanism (β=0.28, p&lt;0.003</w:t>
      </w:r>
      <w:r w:rsidR="00994F6A" w:rsidRPr="00B46425">
        <w:rPr>
          <w:rFonts w:ascii="Times New Roman" w:hAnsi="Times New Roman" w:cs="Times New Roman"/>
          <w:i/>
          <w:iCs/>
          <w:sz w:val="24"/>
          <w:szCs w:val="24"/>
        </w:rPr>
        <w:t>)</w:t>
      </w:r>
      <w:r w:rsidR="00164341" w:rsidRPr="00B46425">
        <w:rPr>
          <w:rFonts w:ascii="Times New Roman" w:hAnsi="Times New Roman" w:cs="Times New Roman"/>
          <w:i/>
          <w:iCs/>
          <w:sz w:val="24"/>
          <w:szCs w:val="24"/>
        </w:rPr>
        <w:t xml:space="preserve"> and continuity of care (β</w:t>
      </w:r>
      <w:r w:rsidR="009E7748" w:rsidRPr="00B46425">
        <w:rPr>
          <w:rFonts w:ascii="Times New Roman" w:hAnsi="Times New Roman" w:cs="Times New Roman"/>
          <w:i/>
          <w:iCs/>
          <w:sz w:val="24"/>
          <w:szCs w:val="24"/>
        </w:rPr>
        <w:t>=0.22, p&lt;0.002</w:t>
      </w:r>
      <w:r w:rsidR="00164341" w:rsidRPr="00B46425">
        <w:rPr>
          <w:rFonts w:ascii="Times New Roman" w:hAnsi="Times New Roman" w:cs="Times New Roman"/>
          <w:i/>
          <w:iCs/>
          <w:sz w:val="24"/>
          <w:szCs w:val="24"/>
        </w:rPr>
        <w:t>)</w:t>
      </w:r>
      <w:r w:rsidR="00994F6A" w:rsidRPr="00B46425">
        <w:rPr>
          <w:rFonts w:ascii="Times New Roman" w:hAnsi="Times New Roman" w:cs="Times New Roman"/>
          <w:i/>
          <w:iCs/>
          <w:sz w:val="24"/>
          <w:szCs w:val="24"/>
        </w:rPr>
        <w:t xml:space="preserve"> positively predict nutr</w:t>
      </w:r>
      <w:r w:rsidR="00164341" w:rsidRPr="00B46425">
        <w:rPr>
          <w:rFonts w:ascii="Times New Roman" w:hAnsi="Times New Roman" w:cs="Times New Roman"/>
          <w:i/>
          <w:iCs/>
          <w:sz w:val="24"/>
          <w:szCs w:val="24"/>
        </w:rPr>
        <w:t>ient intake</w:t>
      </w:r>
      <w:r w:rsidR="006064B6" w:rsidRPr="00B46425">
        <w:rPr>
          <w:rFonts w:ascii="Times New Roman" w:hAnsi="Times New Roman" w:cs="Times New Roman"/>
          <w:i/>
          <w:iCs/>
          <w:sz w:val="24"/>
          <w:szCs w:val="24"/>
        </w:rPr>
        <w:t>. T</w:t>
      </w:r>
      <w:r w:rsidR="00994F6A" w:rsidRPr="00B46425">
        <w:rPr>
          <w:rFonts w:ascii="Times New Roman" w:hAnsi="Times New Roman" w:cs="Times New Roman"/>
          <w:i/>
          <w:iCs/>
          <w:sz w:val="24"/>
          <w:szCs w:val="24"/>
        </w:rPr>
        <w:t>he interdisciplinary model expl</w:t>
      </w:r>
      <w:r w:rsidR="00B57BD7" w:rsidRPr="00B46425">
        <w:rPr>
          <w:rFonts w:ascii="Times New Roman" w:hAnsi="Times New Roman" w:cs="Times New Roman"/>
          <w:i/>
          <w:iCs/>
          <w:sz w:val="24"/>
          <w:szCs w:val="24"/>
        </w:rPr>
        <w:t>ains 72</w:t>
      </w:r>
      <w:r w:rsidR="00994F6A" w:rsidRPr="00B46425">
        <w:rPr>
          <w:rFonts w:ascii="Times New Roman" w:hAnsi="Times New Roman" w:cs="Times New Roman"/>
          <w:i/>
          <w:iCs/>
          <w:sz w:val="24"/>
          <w:szCs w:val="24"/>
        </w:rPr>
        <w:t xml:space="preserve">% </w:t>
      </w:r>
      <w:r w:rsidR="00D77616" w:rsidRPr="00B46425">
        <w:rPr>
          <w:rFonts w:ascii="Times New Roman" w:hAnsi="Times New Roman" w:cs="Times New Roman"/>
          <w:i/>
          <w:iCs/>
          <w:sz w:val="24"/>
          <w:szCs w:val="24"/>
        </w:rPr>
        <w:t xml:space="preserve">of variance in nutrient intake. </w:t>
      </w:r>
      <w:r w:rsidR="00994F6A" w:rsidRPr="00B46425">
        <w:rPr>
          <w:rFonts w:ascii="Times New Roman" w:hAnsi="Times New Roman" w:cs="Times New Roman"/>
          <w:i/>
          <w:iCs/>
          <w:sz w:val="24"/>
          <w:szCs w:val="24"/>
        </w:rPr>
        <w:t xml:space="preserve">This study highlights the importance of integrating self-care, religious coping, and continuity of care to enhance nutrient intake among sick patients. </w:t>
      </w:r>
      <w:r w:rsidRPr="00B46425">
        <w:rPr>
          <w:rFonts w:ascii="Times New Roman" w:hAnsi="Times New Roman" w:cs="Times New Roman"/>
          <w:i/>
          <w:iCs/>
          <w:sz w:val="24"/>
          <w:szCs w:val="24"/>
        </w:rPr>
        <w:t>Thus, h</w:t>
      </w:r>
      <w:r w:rsidR="00994F6A" w:rsidRPr="00B46425">
        <w:rPr>
          <w:rFonts w:ascii="Times New Roman" w:hAnsi="Times New Roman" w:cs="Times New Roman"/>
          <w:i/>
          <w:iCs/>
          <w:sz w:val="24"/>
          <w:szCs w:val="24"/>
        </w:rPr>
        <w:t>ealthcare providers should consider patients’ self-care practices and religious coping mechanisms when developing care plans.</w:t>
      </w:r>
    </w:p>
    <w:p w14:paraId="00F2D288" w14:textId="77777777" w:rsidR="00A34685" w:rsidRDefault="00A34685" w:rsidP="00A34685">
      <w:pPr>
        <w:spacing w:after="0" w:line="240" w:lineRule="auto"/>
        <w:jc w:val="both"/>
        <w:rPr>
          <w:rFonts w:ascii="Times New Roman" w:hAnsi="Times New Roman" w:cs="Times New Roman"/>
          <w:b/>
          <w:sz w:val="24"/>
          <w:szCs w:val="24"/>
        </w:rPr>
      </w:pPr>
    </w:p>
    <w:p w14:paraId="0B7C67BB" w14:textId="778EDD5A" w:rsidR="00D65760" w:rsidRDefault="00D65760" w:rsidP="00A34685">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Keywords: </w:t>
      </w:r>
      <w:r>
        <w:rPr>
          <w:rFonts w:ascii="Times New Roman" w:hAnsi="Times New Roman" w:cs="Times New Roman"/>
          <w:sz w:val="24"/>
          <w:szCs w:val="24"/>
        </w:rPr>
        <w:t>Self-care, religious coping, continuity of care, nutrient intake, sick patients.</w:t>
      </w:r>
    </w:p>
    <w:p w14:paraId="3ECEB14B" w14:textId="1A745DCB" w:rsidR="00A34685" w:rsidRDefault="00A34685" w:rsidP="00A34685">
      <w:pPr>
        <w:spacing w:after="0" w:line="240" w:lineRule="auto"/>
        <w:jc w:val="both"/>
        <w:rPr>
          <w:rFonts w:ascii="Times New Roman" w:hAnsi="Times New Roman" w:cs="Times New Roman"/>
          <w:sz w:val="24"/>
          <w:szCs w:val="24"/>
        </w:rPr>
      </w:pPr>
    </w:p>
    <w:p w14:paraId="7D3EFC86" w14:textId="746AA154" w:rsidR="00A34685" w:rsidRDefault="00A34685" w:rsidP="00A34685">
      <w:pPr>
        <w:spacing w:after="0" w:line="240" w:lineRule="auto"/>
        <w:jc w:val="both"/>
        <w:rPr>
          <w:rFonts w:ascii="Times New Roman" w:hAnsi="Times New Roman" w:cs="Times New Roman"/>
          <w:sz w:val="24"/>
          <w:szCs w:val="24"/>
        </w:rPr>
      </w:pPr>
    </w:p>
    <w:p w14:paraId="3D099FCE" w14:textId="0BE1F986" w:rsidR="00021527" w:rsidRPr="00013229" w:rsidRDefault="00A34685" w:rsidP="00013229">
      <w:pPr>
        <w:spacing w:after="0" w:line="240" w:lineRule="auto"/>
        <w:jc w:val="both"/>
        <w:rPr>
          <w:rFonts w:ascii="Times New Roman" w:hAnsi="Times New Roman" w:cs="Times New Roman"/>
          <w:b/>
          <w:sz w:val="24"/>
          <w:szCs w:val="24"/>
        </w:rPr>
      </w:pPr>
      <w:r w:rsidRPr="00013229">
        <w:rPr>
          <w:rFonts w:ascii="Times New Roman" w:hAnsi="Times New Roman" w:cs="Times New Roman"/>
          <w:b/>
          <w:sz w:val="24"/>
          <w:szCs w:val="24"/>
        </w:rPr>
        <w:t>INTRODUCTION</w:t>
      </w:r>
    </w:p>
    <w:p w14:paraId="35447190" w14:textId="772E2E8B" w:rsidR="00D562BC" w:rsidRPr="00013229" w:rsidRDefault="000503B5"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Sick patient refers to any individual confronting physical or mental health challenges that require timely medical intervention, compassionate care, and ongoing support</w:t>
      </w:r>
      <w:r w:rsidR="00901EFE" w:rsidRPr="00013229">
        <w:rPr>
          <w:rFonts w:ascii="Times New Roman" w:hAnsi="Times New Roman" w:cs="Times New Roman"/>
          <w:sz w:val="24"/>
          <w:szCs w:val="24"/>
        </w:rPr>
        <w:t xml:space="preserve"> (World Health Organization, 2018; American Hospital Association, 2020)</w:t>
      </w:r>
      <w:r w:rsidR="00595A03" w:rsidRPr="00013229">
        <w:rPr>
          <w:rFonts w:ascii="Times New Roman" w:hAnsi="Times New Roman" w:cs="Times New Roman"/>
          <w:sz w:val="24"/>
          <w:szCs w:val="24"/>
        </w:rPr>
        <w:t xml:space="preserve">. </w:t>
      </w:r>
      <w:r w:rsidR="00D562BC" w:rsidRPr="00013229">
        <w:rPr>
          <w:rFonts w:ascii="Times New Roman" w:hAnsi="Times New Roman" w:cs="Times New Roman"/>
          <w:sz w:val="24"/>
          <w:szCs w:val="24"/>
        </w:rPr>
        <w:t xml:space="preserve">Sick patients require comprehensive care that addresses their physical, emotional, psychological, and social well-being (World Health Organization, 2018). </w:t>
      </w:r>
      <w:r w:rsidR="00AE3C7B" w:rsidRPr="00013229">
        <w:rPr>
          <w:rFonts w:ascii="Times New Roman" w:hAnsi="Times New Roman" w:cs="Times New Roman"/>
          <w:sz w:val="24"/>
          <w:szCs w:val="24"/>
        </w:rPr>
        <w:t xml:space="preserve">Effective care involves understanding patients’ unique needs, respecting their autonomy, and promoting their dignity. Physical needs of sick patients </w:t>
      </w:r>
      <w:r w:rsidR="00E9665D" w:rsidRPr="00013229">
        <w:rPr>
          <w:rFonts w:ascii="Times New Roman" w:hAnsi="Times New Roman" w:cs="Times New Roman"/>
          <w:sz w:val="24"/>
          <w:szCs w:val="24"/>
        </w:rPr>
        <w:t xml:space="preserve">include </w:t>
      </w:r>
      <w:r w:rsidR="00AE3C7B" w:rsidRPr="00013229">
        <w:rPr>
          <w:rFonts w:ascii="Times New Roman" w:hAnsi="Times New Roman" w:cs="Times New Roman"/>
          <w:sz w:val="24"/>
          <w:szCs w:val="24"/>
        </w:rPr>
        <w:t xml:space="preserve">pain management – adequate pain control and symptom relief are crucial (American Pain Society, 2019); </w:t>
      </w:r>
      <w:r w:rsidR="00A4672F" w:rsidRPr="00013229">
        <w:rPr>
          <w:rFonts w:ascii="Times New Roman" w:hAnsi="Times New Roman" w:cs="Times New Roman"/>
          <w:sz w:val="24"/>
          <w:szCs w:val="24"/>
        </w:rPr>
        <w:t>nutrition and hydration – balanced diet and adequate fluid intake support recovery (Food and Agriculture Organization of the United Nations, 2017)</w:t>
      </w:r>
      <w:r w:rsidR="00715993" w:rsidRPr="00013229">
        <w:rPr>
          <w:rFonts w:ascii="Times New Roman" w:hAnsi="Times New Roman" w:cs="Times New Roman"/>
          <w:sz w:val="24"/>
          <w:szCs w:val="24"/>
        </w:rPr>
        <w:t xml:space="preserve">; </w:t>
      </w:r>
      <w:r w:rsidR="00715993" w:rsidRPr="00013229">
        <w:rPr>
          <w:rFonts w:ascii="Times New Roman" w:hAnsi="Times New Roman" w:cs="Times New Roman"/>
          <w:sz w:val="24"/>
          <w:szCs w:val="24"/>
        </w:rPr>
        <w:lastRenderedPageBreak/>
        <w:t>sleep and rest – sufficient rest and sleep facilitates healing (National Sleep Foundation, 2020)</w:t>
      </w:r>
      <w:r w:rsidR="009309CE" w:rsidRPr="00013229">
        <w:rPr>
          <w:rFonts w:ascii="Times New Roman" w:hAnsi="Times New Roman" w:cs="Times New Roman"/>
          <w:sz w:val="24"/>
          <w:szCs w:val="24"/>
        </w:rPr>
        <w:t xml:space="preserve">. </w:t>
      </w:r>
      <w:r w:rsidR="00B3365A" w:rsidRPr="00013229">
        <w:rPr>
          <w:rFonts w:ascii="Times New Roman" w:hAnsi="Times New Roman" w:cs="Times New Roman"/>
          <w:sz w:val="24"/>
          <w:szCs w:val="24"/>
        </w:rPr>
        <w:t xml:space="preserve">Emotional and psychological needs of sick patients include emotional support – empathetic communication and support alleviate anxiety and stress (Institute of Medicine, 2011); </w:t>
      </w:r>
      <w:r w:rsidR="00986E6F" w:rsidRPr="00013229">
        <w:rPr>
          <w:rFonts w:ascii="Times New Roman" w:hAnsi="Times New Roman" w:cs="Times New Roman"/>
          <w:sz w:val="24"/>
          <w:szCs w:val="24"/>
        </w:rPr>
        <w:t>psychological counseling – addressing coping mechanisms, depression, and anxiety improves mental health (Hoyt et al., 2018); and social support – maintaining social connections and relationships enhances well-being (Cohen et al., 2015).</w:t>
      </w:r>
      <w:r w:rsidR="00C73885" w:rsidRPr="00013229">
        <w:rPr>
          <w:rFonts w:ascii="Times New Roman" w:hAnsi="Times New Roman" w:cs="Times New Roman"/>
          <w:sz w:val="24"/>
          <w:szCs w:val="24"/>
        </w:rPr>
        <w:t xml:space="preserve"> Challenges faced by sick patients are adherence to treatment, financial burden, stigma and social isolation (WHO, 2019; Barnett et al., 2018; Link et al., 2018).</w:t>
      </w:r>
      <w:r w:rsidR="008273D8" w:rsidRPr="00013229">
        <w:rPr>
          <w:rFonts w:ascii="Times New Roman" w:hAnsi="Times New Roman" w:cs="Times New Roman"/>
          <w:sz w:val="24"/>
          <w:szCs w:val="24"/>
        </w:rPr>
        <w:t xml:space="preserve"> Best practices for caring for sick patients include patient-centered care – prioritizing patient needs and preferences improves outcomes (Institute of Medicine, 2001); </w:t>
      </w:r>
      <w:r w:rsidR="00B53386" w:rsidRPr="00013229">
        <w:rPr>
          <w:rFonts w:ascii="Times New Roman" w:hAnsi="Times New Roman" w:cs="Times New Roman"/>
          <w:sz w:val="24"/>
          <w:szCs w:val="24"/>
        </w:rPr>
        <w:t xml:space="preserve">interdisciplinary care teams – collaborative care involving multiple healthcare professionals enhances coordination (Naylor et al., 2013); and continuity of care – coordinated care transitions and follow-up support recovery (Coleman et al., 2017). </w:t>
      </w:r>
    </w:p>
    <w:p w14:paraId="1DC55EFB" w14:textId="26FF97F9" w:rsidR="00411468" w:rsidRPr="00013229" w:rsidRDefault="00411468" w:rsidP="00013229">
      <w:pPr>
        <w:spacing w:after="0" w:line="240" w:lineRule="auto"/>
        <w:rPr>
          <w:rFonts w:ascii="Times New Roman" w:hAnsi="Times New Roman" w:cs="Times New Roman"/>
          <w:sz w:val="24"/>
          <w:szCs w:val="24"/>
        </w:rPr>
      </w:pPr>
      <w:r w:rsidRPr="00013229">
        <w:rPr>
          <w:rFonts w:ascii="Times New Roman" w:hAnsi="Times New Roman" w:cs="Times New Roman"/>
          <w:sz w:val="24"/>
          <w:szCs w:val="24"/>
        </w:rPr>
        <w:t>Nutrient intake refers to the consumption of essential nutrients necessary for maintaining optimal health and well-being (Institute of Medicine, 2005). Adequate nutrient intake is crucial for various bodily functions, including energy production, growth and development, immune function, and chronic disease prevention (Food and Agriculture Org</w:t>
      </w:r>
      <w:r w:rsidR="00AF03C5" w:rsidRPr="00013229">
        <w:rPr>
          <w:rFonts w:ascii="Times New Roman" w:hAnsi="Times New Roman" w:cs="Times New Roman"/>
          <w:sz w:val="24"/>
          <w:szCs w:val="24"/>
        </w:rPr>
        <w:t>a</w:t>
      </w:r>
      <w:r w:rsidRPr="00013229">
        <w:rPr>
          <w:rFonts w:ascii="Times New Roman" w:hAnsi="Times New Roman" w:cs="Times New Roman"/>
          <w:sz w:val="24"/>
          <w:szCs w:val="24"/>
        </w:rPr>
        <w:t>nization of the United Nations, 2017;</w:t>
      </w:r>
      <w:r w:rsidR="00467403" w:rsidRPr="00013229">
        <w:rPr>
          <w:rFonts w:ascii="Times New Roman" w:hAnsi="Times New Roman" w:cs="Times New Roman"/>
          <w:sz w:val="24"/>
          <w:szCs w:val="24"/>
        </w:rPr>
        <w:t xml:space="preserve"> World Health Organization, 2018).</w:t>
      </w:r>
      <w:r w:rsidR="00AF03C5" w:rsidRPr="00013229">
        <w:rPr>
          <w:rFonts w:ascii="Times New Roman" w:hAnsi="Times New Roman" w:cs="Times New Roman"/>
          <w:sz w:val="24"/>
          <w:szCs w:val="24"/>
        </w:rPr>
        <w:t xml:space="preserve"> Macro nutrients provide </w:t>
      </w:r>
      <w:r w:rsidR="00DC41C5" w:rsidRPr="00013229">
        <w:rPr>
          <w:rFonts w:ascii="Times New Roman" w:hAnsi="Times New Roman" w:cs="Times New Roman"/>
          <w:sz w:val="24"/>
          <w:szCs w:val="24"/>
        </w:rPr>
        <w:t>energy and support growth and maintenance of the body tissues such as carbohydrates – 45-65% daily energy, protein – 10-35% of daily energy intake</w:t>
      </w:r>
      <w:r w:rsidR="004F7143" w:rsidRPr="00013229">
        <w:rPr>
          <w:rFonts w:ascii="Times New Roman" w:hAnsi="Times New Roman" w:cs="Times New Roman"/>
          <w:sz w:val="24"/>
          <w:szCs w:val="24"/>
        </w:rPr>
        <w:t xml:space="preserve">, and fat – 20-35% of daily energy intake </w:t>
      </w:r>
      <w:r w:rsidR="00E9665D" w:rsidRPr="00013229">
        <w:rPr>
          <w:rFonts w:ascii="Times New Roman" w:hAnsi="Times New Roman" w:cs="Times New Roman"/>
          <w:sz w:val="24"/>
          <w:szCs w:val="24"/>
        </w:rPr>
        <w:t xml:space="preserve">as opined by </w:t>
      </w:r>
      <w:r w:rsidR="004F7143" w:rsidRPr="00013229">
        <w:rPr>
          <w:rFonts w:ascii="Times New Roman" w:hAnsi="Times New Roman" w:cs="Times New Roman"/>
          <w:sz w:val="24"/>
          <w:szCs w:val="24"/>
        </w:rPr>
        <w:t xml:space="preserve">Institute of Medicine, </w:t>
      </w:r>
      <w:r w:rsidR="00E9665D" w:rsidRPr="00013229">
        <w:rPr>
          <w:rFonts w:ascii="Times New Roman" w:hAnsi="Times New Roman" w:cs="Times New Roman"/>
          <w:sz w:val="24"/>
          <w:szCs w:val="24"/>
        </w:rPr>
        <w:t>(</w:t>
      </w:r>
      <w:r w:rsidR="004F7143" w:rsidRPr="00013229">
        <w:rPr>
          <w:rFonts w:ascii="Times New Roman" w:hAnsi="Times New Roman" w:cs="Times New Roman"/>
          <w:sz w:val="24"/>
          <w:szCs w:val="24"/>
        </w:rPr>
        <w:t>2005).</w:t>
      </w:r>
      <w:r w:rsidR="0056246D" w:rsidRPr="00013229">
        <w:rPr>
          <w:rFonts w:ascii="Times New Roman" w:hAnsi="Times New Roman" w:cs="Times New Roman"/>
          <w:sz w:val="24"/>
          <w:szCs w:val="24"/>
        </w:rPr>
        <w:t xml:space="preserve"> Micronutrients regulate various bodily functions and maintain optimal health such as vitamins – essential for energy production, immune function, and tissue growth (National Institute of Health, 2020), and </w:t>
      </w:r>
      <w:r w:rsidR="00FA54A1" w:rsidRPr="00013229">
        <w:rPr>
          <w:rFonts w:ascii="Times New Roman" w:hAnsi="Times New Roman" w:cs="Times New Roman"/>
          <w:sz w:val="24"/>
          <w:szCs w:val="24"/>
        </w:rPr>
        <w:t>minerals – crucial for bone health, fluid balance, and nerve function (Food and Nutrition Board, 2019).</w:t>
      </w:r>
      <w:r w:rsidR="00890028" w:rsidRPr="00013229">
        <w:rPr>
          <w:rFonts w:ascii="Times New Roman" w:hAnsi="Times New Roman" w:cs="Times New Roman"/>
          <w:sz w:val="24"/>
          <w:szCs w:val="24"/>
        </w:rPr>
        <w:t xml:space="preserve"> </w:t>
      </w:r>
      <w:r w:rsidR="0091050A" w:rsidRPr="00013229">
        <w:rPr>
          <w:rFonts w:ascii="Times New Roman" w:hAnsi="Times New Roman" w:cs="Times New Roman"/>
          <w:sz w:val="24"/>
          <w:szCs w:val="24"/>
        </w:rPr>
        <w:t>Some factors which</w:t>
      </w:r>
      <w:r w:rsidR="00890028" w:rsidRPr="00013229">
        <w:rPr>
          <w:rFonts w:ascii="Times New Roman" w:hAnsi="Times New Roman" w:cs="Times New Roman"/>
          <w:sz w:val="24"/>
          <w:szCs w:val="24"/>
        </w:rPr>
        <w:t xml:space="preserve"> influenc</w:t>
      </w:r>
      <w:r w:rsidR="0091050A" w:rsidRPr="00013229">
        <w:rPr>
          <w:rFonts w:ascii="Times New Roman" w:hAnsi="Times New Roman" w:cs="Times New Roman"/>
          <w:sz w:val="24"/>
          <w:szCs w:val="24"/>
        </w:rPr>
        <w:t>e</w:t>
      </w:r>
      <w:r w:rsidR="00890028" w:rsidRPr="00013229">
        <w:rPr>
          <w:rFonts w:ascii="Times New Roman" w:hAnsi="Times New Roman" w:cs="Times New Roman"/>
          <w:sz w:val="24"/>
          <w:szCs w:val="24"/>
        </w:rPr>
        <w:t xml:space="preserve"> nutrient intake are socioeconomic status – impacts food accessibility and affordability (</w:t>
      </w:r>
      <w:proofErr w:type="spellStart"/>
      <w:r w:rsidR="00890028" w:rsidRPr="00013229">
        <w:rPr>
          <w:rFonts w:ascii="Times New Roman" w:hAnsi="Times New Roman" w:cs="Times New Roman"/>
          <w:sz w:val="24"/>
          <w:szCs w:val="24"/>
        </w:rPr>
        <w:t>Darmon</w:t>
      </w:r>
      <w:proofErr w:type="spellEnd"/>
      <w:r w:rsidR="00890028" w:rsidRPr="00013229">
        <w:rPr>
          <w:rFonts w:ascii="Times New Roman" w:hAnsi="Times New Roman" w:cs="Times New Roman"/>
          <w:sz w:val="24"/>
          <w:szCs w:val="24"/>
        </w:rPr>
        <w:t xml:space="preserve"> et al., 2019); cultural background – influences food preferences and dietary habits (</w:t>
      </w:r>
      <w:proofErr w:type="spellStart"/>
      <w:r w:rsidR="00890028" w:rsidRPr="00013229">
        <w:rPr>
          <w:rFonts w:ascii="Times New Roman" w:hAnsi="Times New Roman" w:cs="Times New Roman"/>
          <w:sz w:val="24"/>
          <w:szCs w:val="24"/>
        </w:rPr>
        <w:t>Kittler</w:t>
      </w:r>
      <w:proofErr w:type="spellEnd"/>
      <w:r w:rsidR="00890028" w:rsidRPr="00013229">
        <w:rPr>
          <w:rFonts w:ascii="Times New Roman" w:hAnsi="Times New Roman" w:cs="Times New Roman"/>
          <w:sz w:val="24"/>
          <w:szCs w:val="24"/>
        </w:rPr>
        <w:t xml:space="preserve"> et al., 2019); </w:t>
      </w:r>
      <w:r w:rsidR="00BC3FCF" w:rsidRPr="00013229">
        <w:rPr>
          <w:rFonts w:ascii="Times New Roman" w:hAnsi="Times New Roman" w:cs="Times New Roman"/>
          <w:sz w:val="24"/>
          <w:szCs w:val="24"/>
        </w:rPr>
        <w:t>age and sex – affects nutrient requirements and dietary needs (Food and Agriculture Organization of the United Nations, 2017); and physical activity level – influences energy expenditure and nutrient requirements (American College of Sports Medicine, 2018).</w:t>
      </w:r>
      <w:r w:rsidR="00380684" w:rsidRPr="00013229">
        <w:rPr>
          <w:rFonts w:ascii="Times New Roman" w:hAnsi="Times New Roman" w:cs="Times New Roman"/>
          <w:sz w:val="24"/>
          <w:szCs w:val="24"/>
        </w:rPr>
        <w:t xml:space="preserve"> Consequences of inadequate nutrient intake includes malnutrition – impaired growth and development, increased disease risk (WHO, 2018); chronic diseases – cardiovascular disease, diabetes, certain cancers (Johnson et al., 2019); and cognitive decline – impaired cognitive function,</w:t>
      </w:r>
      <w:r w:rsidR="00042108" w:rsidRPr="00013229">
        <w:rPr>
          <w:rFonts w:ascii="Times New Roman" w:hAnsi="Times New Roman" w:cs="Times New Roman"/>
          <w:sz w:val="24"/>
          <w:szCs w:val="24"/>
        </w:rPr>
        <w:t xml:space="preserve"> in</w:t>
      </w:r>
      <w:r w:rsidR="00380684" w:rsidRPr="00013229">
        <w:rPr>
          <w:rFonts w:ascii="Times New Roman" w:hAnsi="Times New Roman" w:cs="Times New Roman"/>
          <w:sz w:val="24"/>
          <w:szCs w:val="24"/>
        </w:rPr>
        <w:t>creased dementia risk (Calder et al., 2020).</w:t>
      </w:r>
    </w:p>
    <w:p w14:paraId="37D98978" w14:textId="77777777" w:rsidR="00411468" w:rsidRPr="00013229" w:rsidRDefault="00A379C5"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Self-care</w:t>
      </w:r>
      <w:r w:rsidR="0050513E" w:rsidRPr="00013229">
        <w:rPr>
          <w:rFonts w:ascii="Times New Roman" w:hAnsi="Times New Roman" w:cs="Times New Roman"/>
          <w:sz w:val="24"/>
          <w:szCs w:val="24"/>
        </w:rPr>
        <w:t xml:space="preserve"> encompasses intentional actions taken to preserve and enhance one’s physical, emotional, and mental well-being (World Health Organization, 2019).</w:t>
      </w:r>
      <w:r w:rsidR="00C9778F" w:rsidRPr="00013229">
        <w:rPr>
          <w:rFonts w:ascii="Times New Roman" w:hAnsi="Times New Roman" w:cs="Times New Roman"/>
          <w:sz w:val="24"/>
          <w:szCs w:val="24"/>
        </w:rPr>
        <w:t xml:space="preserve"> Effective self-care strategies promote resilience, reduce stress, and foster overall quality of life.</w:t>
      </w:r>
      <w:r w:rsidR="00B66362" w:rsidRPr="00013229">
        <w:rPr>
          <w:rFonts w:ascii="Times New Roman" w:hAnsi="Times New Roman" w:cs="Times New Roman"/>
          <w:sz w:val="24"/>
          <w:szCs w:val="24"/>
        </w:rPr>
        <w:t xml:space="preserve"> Physical self-care involves exercise – regular physical activity improves mood and reduces anxiety (</w:t>
      </w:r>
      <w:proofErr w:type="spellStart"/>
      <w:r w:rsidR="00B66362" w:rsidRPr="00013229">
        <w:rPr>
          <w:rFonts w:ascii="Times New Roman" w:hAnsi="Times New Roman" w:cs="Times New Roman"/>
          <w:sz w:val="24"/>
          <w:szCs w:val="24"/>
        </w:rPr>
        <w:t>Harri</w:t>
      </w:r>
      <w:proofErr w:type="spellEnd"/>
      <w:r w:rsidR="00B66362" w:rsidRPr="00013229">
        <w:rPr>
          <w:rFonts w:ascii="Times New Roman" w:hAnsi="Times New Roman" w:cs="Times New Roman"/>
          <w:sz w:val="24"/>
          <w:szCs w:val="24"/>
        </w:rPr>
        <w:t xml:space="preserve"> et al., 2017); </w:t>
      </w:r>
      <w:r w:rsidR="003753C6" w:rsidRPr="00013229">
        <w:rPr>
          <w:rFonts w:ascii="Times New Roman" w:hAnsi="Times New Roman" w:cs="Times New Roman"/>
          <w:sz w:val="24"/>
          <w:szCs w:val="24"/>
        </w:rPr>
        <w:t>nutrition – balance diet rich in whole foods support optimal health (United States Department of Agriculture, 2020); sleep – adequate rest essential for physical and mental restoration (National Sleep Foundation, 2020).</w:t>
      </w:r>
      <w:r w:rsidR="00B12B91" w:rsidRPr="00013229">
        <w:rPr>
          <w:rFonts w:ascii="Times New Roman" w:hAnsi="Times New Roman" w:cs="Times New Roman"/>
          <w:sz w:val="24"/>
          <w:szCs w:val="24"/>
        </w:rPr>
        <w:t xml:space="preserve"> Emotional self-care includes mindfulness – practice mindfulness to reduce stress and increase self-awareness (Hofmann et al., 2010);</w:t>
      </w:r>
      <w:r w:rsidR="00671B79" w:rsidRPr="00013229">
        <w:rPr>
          <w:rFonts w:ascii="Times New Roman" w:hAnsi="Times New Roman" w:cs="Times New Roman"/>
          <w:sz w:val="24"/>
          <w:szCs w:val="24"/>
        </w:rPr>
        <w:t xml:space="preserve"> social connections – nurture relationships with family and friends (Cohen et al., 2015); and leisure activities – engage in enjoyable hobbies and pursuits. </w:t>
      </w:r>
      <w:r w:rsidR="0092718C" w:rsidRPr="00013229">
        <w:rPr>
          <w:rFonts w:ascii="Times New Roman" w:hAnsi="Times New Roman" w:cs="Times New Roman"/>
          <w:sz w:val="24"/>
          <w:szCs w:val="24"/>
        </w:rPr>
        <w:t xml:space="preserve">Mental self-care </w:t>
      </w:r>
      <w:proofErr w:type="gramStart"/>
      <w:r w:rsidR="0092718C" w:rsidRPr="00013229">
        <w:rPr>
          <w:rFonts w:ascii="Times New Roman" w:hAnsi="Times New Roman" w:cs="Times New Roman"/>
          <w:sz w:val="24"/>
          <w:szCs w:val="24"/>
        </w:rPr>
        <w:t>are</w:t>
      </w:r>
      <w:proofErr w:type="gramEnd"/>
      <w:r w:rsidR="0092718C" w:rsidRPr="00013229">
        <w:rPr>
          <w:rFonts w:ascii="Times New Roman" w:hAnsi="Times New Roman" w:cs="Times New Roman"/>
          <w:sz w:val="24"/>
          <w:szCs w:val="24"/>
        </w:rPr>
        <w:t xml:space="preserve"> self-reflection – regular self-reflection promotes personal growth and sel</w:t>
      </w:r>
      <w:r w:rsidR="00EF06D6" w:rsidRPr="00013229">
        <w:rPr>
          <w:rFonts w:ascii="Times New Roman" w:hAnsi="Times New Roman" w:cs="Times New Roman"/>
          <w:sz w:val="24"/>
          <w:szCs w:val="24"/>
        </w:rPr>
        <w:t>f-awareness (Kabat-Zinn, 2003); stress management – effective coping strategies reduce anxiety and improve well-being (Lazarus and Folkman, 1984); and mental health support – seek professional help when needed.</w:t>
      </w:r>
      <w:r w:rsidR="008806E1" w:rsidRPr="00013229">
        <w:rPr>
          <w:rFonts w:ascii="Times New Roman" w:hAnsi="Times New Roman" w:cs="Times New Roman"/>
          <w:sz w:val="24"/>
          <w:szCs w:val="24"/>
        </w:rPr>
        <w:t xml:space="preserve"> Benefits of self-care include reduces stress, improved mental health, and enhanced resilience (Taylor et al., 2017; Keyes et al., 2019). </w:t>
      </w:r>
    </w:p>
    <w:p w14:paraId="2F7B829B" w14:textId="77777777" w:rsidR="00AF6414" w:rsidRPr="00013229" w:rsidRDefault="0009173F"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Religious coping refers to the use of religious beliefs, practices, and experiences to manage stress, adversity, and traumatic events (</w:t>
      </w:r>
      <w:proofErr w:type="spellStart"/>
      <w:r w:rsidRPr="00013229">
        <w:rPr>
          <w:rFonts w:ascii="Times New Roman" w:hAnsi="Times New Roman" w:cs="Times New Roman"/>
          <w:sz w:val="24"/>
          <w:szCs w:val="24"/>
        </w:rPr>
        <w:t>Pragament</w:t>
      </w:r>
      <w:proofErr w:type="spellEnd"/>
      <w:r w:rsidRPr="00013229">
        <w:rPr>
          <w:rFonts w:ascii="Times New Roman" w:hAnsi="Times New Roman" w:cs="Times New Roman"/>
          <w:sz w:val="24"/>
          <w:szCs w:val="24"/>
        </w:rPr>
        <w:t xml:space="preserve">, 1997). </w:t>
      </w:r>
      <w:r w:rsidR="00BD5CAC" w:rsidRPr="00013229">
        <w:rPr>
          <w:rFonts w:ascii="Times New Roman" w:hAnsi="Times New Roman" w:cs="Times New Roman"/>
          <w:sz w:val="24"/>
          <w:szCs w:val="24"/>
        </w:rPr>
        <w:t xml:space="preserve">It involves seeking comfort, </w:t>
      </w:r>
      <w:r w:rsidR="00BD5CAC" w:rsidRPr="00013229">
        <w:rPr>
          <w:rFonts w:ascii="Times New Roman" w:hAnsi="Times New Roman" w:cs="Times New Roman"/>
          <w:sz w:val="24"/>
          <w:szCs w:val="24"/>
        </w:rPr>
        <w:lastRenderedPageBreak/>
        <w:t xml:space="preserve">meaning, and control through religious or spiritual means. </w:t>
      </w:r>
      <w:r w:rsidR="00301C71" w:rsidRPr="00013229">
        <w:rPr>
          <w:rFonts w:ascii="Times New Roman" w:hAnsi="Times New Roman" w:cs="Times New Roman"/>
          <w:sz w:val="24"/>
          <w:szCs w:val="24"/>
        </w:rPr>
        <w:t>Religious coping involves positive religious coping – seeking spiritual guidance, prayer, and religious community support (Pargament, 1997); and negative religious coping – viewing God as punitive or distant,</w:t>
      </w:r>
      <w:r w:rsidR="001948ED" w:rsidRPr="00013229">
        <w:rPr>
          <w:rFonts w:ascii="Times New Roman" w:hAnsi="Times New Roman" w:cs="Times New Roman"/>
          <w:sz w:val="24"/>
          <w:szCs w:val="24"/>
        </w:rPr>
        <w:t xml:space="preserve"> feeling spiritually disillusio</w:t>
      </w:r>
      <w:r w:rsidR="00301C71" w:rsidRPr="00013229">
        <w:rPr>
          <w:rFonts w:ascii="Times New Roman" w:hAnsi="Times New Roman" w:cs="Times New Roman"/>
          <w:sz w:val="24"/>
          <w:szCs w:val="24"/>
        </w:rPr>
        <w:t>ned (Exline, 2002).</w:t>
      </w:r>
      <w:r w:rsidR="000041AC" w:rsidRPr="00013229">
        <w:rPr>
          <w:rFonts w:ascii="Times New Roman" w:hAnsi="Times New Roman" w:cs="Times New Roman"/>
          <w:sz w:val="24"/>
          <w:szCs w:val="24"/>
        </w:rPr>
        <w:t xml:space="preserve"> </w:t>
      </w:r>
      <w:r w:rsidR="006E0AE9" w:rsidRPr="00013229">
        <w:rPr>
          <w:rFonts w:ascii="Times New Roman" w:hAnsi="Times New Roman" w:cs="Times New Roman"/>
          <w:sz w:val="24"/>
          <w:szCs w:val="24"/>
        </w:rPr>
        <w:t xml:space="preserve">Factors influencing religious coping are religious orientation – intrinsic (personal) versus extrinsic (social) motivation (Allport and Ross, 1967); </w:t>
      </w:r>
      <w:r w:rsidR="00063E1A" w:rsidRPr="00013229">
        <w:rPr>
          <w:rFonts w:ascii="Times New Roman" w:hAnsi="Times New Roman" w:cs="Times New Roman"/>
          <w:sz w:val="24"/>
          <w:szCs w:val="24"/>
        </w:rPr>
        <w:t>spiritual struggles – doubt, anger, and fear r</w:t>
      </w:r>
      <w:r w:rsidR="00B93679" w:rsidRPr="00013229">
        <w:rPr>
          <w:rFonts w:ascii="Times New Roman" w:hAnsi="Times New Roman" w:cs="Times New Roman"/>
          <w:sz w:val="24"/>
          <w:szCs w:val="24"/>
        </w:rPr>
        <w:t>elated to faith (Exline, 2002); and cultural context – influence of cultural norms and values on religious coping (</w:t>
      </w:r>
      <w:proofErr w:type="spellStart"/>
      <w:r w:rsidR="00B93679" w:rsidRPr="00013229">
        <w:rPr>
          <w:rFonts w:ascii="Times New Roman" w:hAnsi="Times New Roman" w:cs="Times New Roman"/>
          <w:sz w:val="24"/>
          <w:szCs w:val="24"/>
        </w:rPr>
        <w:t>Tarakeshwar</w:t>
      </w:r>
      <w:proofErr w:type="spellEnd"/>
      <w:r w:rsidR="00B93679" w:rsidRPr="00013229">
        <w:rPr>
          <w:rFonts w:ascii="Times New Roman" w:hAnsi="Times New Roman" w:cs="Times New Roman"/>
          <w:sz w:val="24"/>
          <w:szCs w:val="24"/>
        </w:rPr>
        <w:t xml:space="preserve">, 2006). </w:t>
      </w:r>
      <w:r w:rsidR="005A4F00" w:rsidRPr="00013229">
        <w:rPr>
          <w:rFonts w:ascii="Times New Roman" w:hAnsi="Times New Roman" w:cs="Times New Roman"/>
          <w:sz w:val="24"/>
          <w:szCs w:val="24"/>
        </w:rPr>
        <w:t xml:space="preserve">Religious coping has benefits such as emotional comfort – reduced anxiety, depression, and stress (Koenig, 2015); social support – community and belonging (Ellison, 1993); and meaning-making – finding purpose and significance (Park, 2013). </w:t>
      </w:r>
      <w:r w:rsidR="0009686A" w:rsidRPr="00013229">
        <w:rPr>
          <w:rFonts w:ascii="Times New Roman" w:hAnsi="Times New Roman" w:cs="Times New Roman"/>
          <w:sz w:val="24"/>
          <w:szCs w:val="24"/>
        </w:rPr>
        <w:t xml:space="preserve">Some challenges and limitations of religious coping are spiritual struggles – negative religious coping can exacerbate distress (Exline, 2002); cultural sensitivity – recognizing diverse religious </w:t>
      </w:r>
      <w:r w:rsidR="005215C6" w:rsidRPr="00013229">
        <w:rPr>
          <w:rFonts w:ascii="Times New Roman" w:hAnsi="Times New Roman" w:cs="Times New Roman"/>
          <w:sz w:val="24"/>
          <w:szCs w:val="24"/>
        </w:rPr>
        <w:t>beliefs</w:t>
      </w:r>
      <w:r w:rsidR="0009686A" w:rsidRPr="00013229">
        <w:rPr>
          <w:rFonts w:ascii="Times New Roman" w:hAnsi="Times New Roman" w:cs="Times New Roman"/>
          <w:sz w:val="24"/>
          <w:szCs w:val="24"/>
        </w:rPr>
        <w:t xml:space="preserve"> and practices (</w:t>
      </w:r>
      <w:proofErr w:type="spellStart"/>
      <w:r w:rsidR="0009686A" w:rsidRPr="00013229">
        <w:rPr>
          <w:rFonts w:ascii="Times New Roman" w:hAnsi="Times New Roman" w:cs="Times New Roman"/>
          <w:sz w:val="24"/>
          <w:szCs w:val="24"/>
        </w:rPr>
        <w:t>Tarakeshwar</w:t>
      </w:r>
      <w:proofErr w:type="spellEnd"/>
      <w:r w:rsidR="0009686A" w:rsidRPr="00013229">
        <w:rPr>
          <w:rFonts w:ascii="Times New Roman" w:hAnsi="Times New Roman" w:cs="Times New Roman"/>
          <w:sz w:val="24"/>
          <w:szCs w:val="24"/>
        </w:rPr>
        <w:t>, 2006); and mental health – addressing underlying mental health issues (Koenig, 2015).</w:t>
      </w:r>
      <w:r w:rsidR="00C61819" w:rsidRPr="00013229">
        <w:rPr>
          <w:rFonts w:ascii="Times New Roman" w:hAnsi="Times New Roman" w:cs="Times New Roman"/>
          <w:sz w:val="24"/>
          <w:szCs w:val="24"/>
        </w:rPr>
        <w:t xml:space="preserve"> Religious coping is a complex and multifaceted phenomenon, influencing mental health, well-being, and resilience. </w:t>
      </w:r>
    </w:p>
    <w:p w14:paraId="76C9B32A" w14:textId="77777777" w:rsidR="00B46425" w:rsidRDefault="00AF6414"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 xml:space="preserve">Continuity of care </w:t>
      </w:r>
      <w:r w:rsidR="002E753B" w:rsidRPr="00013229">
        <w:rPr>
          <w:rFonts w:ascii="Times New Roman" w:hAnsi="Times New Roman" w:cs="Times New Roman"/>
          <w:sz w:val="24"/>
          <w:szCs w:val="24"/>
        </w:rPr>
        <w:t xml:space="preserve">refers to the consistent and cohesive delivery of healthcare services to patients across different healthcare settings, providers, and time (Coleman and Berenson, 2004). </w:t>
      </w:r>
      <w:r w:rsidR="002D574B" w:rsidRPr="00013229">
        <w:rPr>
          <w:rFonts w:ascii="Times New Roman" w:hAnsi="Times New Roman" w:cs="Times New Roman"/>
          <w:sz w:val="24"/>
          <w:szCs w:val="24"/>
        </w:rPr>
        <w:t>Continuity of care ensures that patients receive seamless, high-quality care, addressing their physical, emotional, and social needs.</w:t>
      </w:r>
      <w:r w:rsidR="002B4D1B" w:rsidRPr="00013229">
        <w:rPr>
          <w:rFonts w:ascii="Times New Roman" w:hAnsi="Times New Roman" w:cs="Times New Roman"/>
          <w:sz w:val="24"/>
          <w:szCs w:val="24"/>
        </w:rPr>
        <w:t xml:space="preserve"> </w:t>
      </w:r>
    </w:p>
    <w:p w14:paraId="304E4F1F" w14:textId="542A5347" w:rsidR="00411468" w:rsidRPr="00013229" w:rsidRDefault="002B4D1B"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 xml:space="preserve">Elements of continuity of care include relational continuity – ongoing relationships between patients and healthcare providers (Haggerty et al., 2013); informational continuity – accurate and timely sharing of patient information (Bodenheimer et al., 2014); </w:t>
      </w:r>
      <w:r w:rsidR="0070760C" w:rsidRPr="00013229">
        <w:rPr>
          <w:rFonts w:ascii="Times New Roman" w:hAnsi="Times New Roman" w:cs="Times New Roman"/>
          <w:sz w:val="24"/>
          <w:szCs w:val="24"/>
        </w:rPr>
        <w:t>management continuity -  consistent care planning and coordination (Coleman and Berenson, 2004); and continuity of context – consideration of patients’ social, cultural, and environmental factors (Wagner et al., 2012).</w:t>
      </w:r>
      <w:r w:rsidR="00BD70CB" w:rsidRPr="00013229">
        <w:rPr>
          <w:rFonts w:ascii="Times New Roman" w:hAnsi="Times New Roman" w:cs="Times New Roman"/>
          <w:sz w:val="24"/>
          <w:szCs w:val="24"/>
        </w:rPr>
        <w:t>Benefits of continuity of care are improved patient satisfaction, enhanced health outcomes, reduced hospitalizations and readmissions, increased patient engagement and self-management, and better coordination of care (</w:t>
      </w:r>
      <w:r w:rsidR="00FE307E" w:rsidRPr="00013229">
        <w:rPr>
          <w:rFonts w:ascii="Times New Roman" w:hAnsi="Times New Roman" w:cs="Times New Roman"/>
          <w:sz w:val="24"/>
          <w:szCs w:val="24"/>
        </w:rPr>
        <w:t xml:space="preserve">Meredith et al., 2015; </w:t>
      </w:r>
      <w:proofErr w:type="spellStart"/>
      <w:r w:rsidR="00FE307E" w:rsidRPr="00013229">
        <w:rPr>
          <w:rFonts w:ascii="Times New Roman" w:hAnsi="Times New Roman" w:cs="Times New Roman"/>
          <w:sz w:val="24"/>
          <w:szCs w:val="24"/>
        </w:rPr>
        <w:t>Saultz</w:t>
      </w:r>
      <w:proofErr w:type="spellEnd"/>
      <w:r w:rsidR="00FE307E" w:rsidRPr="00013229">
        <w:rPr>
          <w:rFonts w:ascii="Times New Roman" w:hAnsi="Times New Roman" w:cs="Times New Roman"/>
          <w:sz w:val="24"/>
          <w:szCs w:val="24"/>
        </w:rPr>
        <w:t xml:space="preserve"> and Lochner, 2005; Jencks et al., 2009; Bodenheimer et al., 2014; Coleman and Berenson, 2004</w:t>
      </w:r>
      <w:r w:rsidR="00BD70CB" w:rsidRPr="00013229">
        <w:rPr>
          <w:rFonts w:ascii="Times New Roman" w:hAnsi="Times New Roman" w:cs="Times New Roman"/>
          <w:sz w:val="24"/>
          <w:szCs w:val="24"/>
        </w:rPr>
        <w:t>).</w:t>
      </w:r>
      <w:r w:rsidR="00654A2D" w:rsidRPr="00013229">
        <w:rPr>
          <w:rFonts w:ascii="Times New Roman" w:hAnsi="Times New Roman" w:cs="Times New Roman"/>
          <w:sz w:val="24"/>
          <w:szCs w:val="24"/>
        </w:rPr>
        <w:t xml:space="preserve"> Barriers to continuity of care are fragmented healthcare systems, lack of communication between providers, limited access to patient information, and insufficient care coordination (Wagner et al., 2012; Bodenheimer et al., 2014; Haggerty et al., 2013; Coleman and Berenson, 2004).</w:t>
      </w:r>
      <w:r w:rsidR="004C13E9" w:rsidRPr="00013229">
        <w:rPr>
          <w:rFonts w:ascii="Times New Roman" w:hAnsi="Times New Roman" w:cs="Times New Roman"/>
          <w:sz w:val="24"/>
          <w:szCs w:val="24"/>
        </w:rPr>
        <w:t xml:space="preserve"> Studies have found that continuity of care has been associated with improved health outcomes, patient sati</w:t>
      </w:r>
      <w:r w:rsidR="001D0D81" w:rsidRPr="00013229">
        <w:rPr>
          <w:rFonts w:ascii="Times New Roman" w:hAnsi="Times New Roman" w:cs="Times New Roman"/>
          <w:sz w:val="24"/>
          <w:szCs w:val="24"/>
        </w:rPr>
        <w:t>sfac</w:t>
      </w:r>
      <w:r w:rsidR="004C13E9" w:rsidRPr="00013229">
        <w:rPr>
          <w:rFonts w:ascii="Times New Roman" w:hAnsi="Times New Roman" w:cs="Times New Roman"/>
          <w:sz w:val="24"/>
          <w:szCs w:val="24"/>
        </w:rPr>
        <w:t>tion, and reduced healthcare utilization (</w:t>
      </w:r>
      <w:r w:rsidR="00F11B8E" w:rsidRPr="00013229">
        <w:rPr>
          <w:rFonts w:ascii="Times New Roman" w:hAnsi="Times New Roman" w:cs="Times New Roman"/>
          <w:sz w:val="24"/>
          <w:szCs w:val="24"/>
        </w:rPr>
        <w:t>Meredith et al., 2015</w:t>
      </w:r>
      <w:r w:rsidR="004C13E9" w:rsidRPr="00013229">
        <w:rPr>
          <w:rFonts w:ascii="Times New Roman" w:hAnsi="Times New Roman" w:cs="Times New Roman"/>
          <w:sz w:val="24"/>
          <w:szCs w:val="24"/>
        </w:rPr>
        <w:t>); and also linked to better diseas</w:t>
      </w:r>
      <w:r w:rsidR="001D0D81" w:rsidRPr="00013229">
        <w:rPr>
          <w:rFonts w:ascii="Times New Roman" w:hAnsi="Times New Roman" w:cs="Times New Roman"/>
          <w:sz w:val="24"/>
          <w:szCs w:val="24"/>
        </w:rPr>
        <w:t>e</w:t>
      </w:r>
      <w:r w:rsidR="004C13E9" w:rsidRPr="00013229">
        <w:rPr>
          <w:rFonts w:ascii="Times New Roman" w:hAnsi="Times New Roman" w:cs="Times New Roman"/>
          <w:sz w:val="24"/>
          <w:szCs w:val="24"/>
        </w:rPr>
        <w:t xml:space="preserve"> management and quality of life (</w:t>
      </w:r>
      <w:proofErr w:type="spellStart"/>
      <w:r w:rsidR="00F11B8E" w:rsidRPr="00013229">
        <w:rPr>
          <w:rFonts w:ascii="Times New Roman" w:hAnsi="Times New Roman" w:cs="Times New Roman"/>
          <w:sz w:val="24"/>
          <w:szCs w:val="24"/>
        </w:rPr>
        <w:t>Saultz</w:t>
      </w:r>
      <w:proofErr w:type="spellEnd"/>
      <w:r w:rsidR="00F11B8E" w:rsidRPr="00013229">
        <w:rPr>
          <w:rFonts w:ascii="Times New Roman" w:hAnsi="Times New Roman" w:cs="Times New Roman"/>
          <w:sz w:val="24"/>
          <w:szCs w:val="24"/>
        </w:rPr>
        <w:t xml:space="preserve"> and Lochner, 2005</w:t>
      </w:r>
      <w:r w:rsidR="004C13E9" w:rsidRPr="00013229">
        <w:rPr>
          <w:rFonts w:ascii="Times New Roman" w:hAnsi="Times New Roman" w:cs="Times New Roman"/>
          <w:sz w:val="24"/>
          <w:szCs w:val="24"/>
        </w:rPr>
        <w:t>).</w:t>
      </w:r>
      <w:r w:rsidR="00C967D8" w:rsidRPr="00013229">
        <w:rPr>
          <w:rFonts w:ascii="Times New Roman" w:hAnsi="Times New Roman" w:cs="Times New Roman"/>
          <w:sz w:val="24"/>
          <w:szCs w:val="24"/>
        </w:rPr>
        <w:t xml:space="preserve"> </w:t>
      </w:r>
      <w:r w:rsidR="00E314D4" w:rsidRPr="00013229">
        <w:rPr>
          <w:rFonts w:ascii="Times New Roman" w:hAnsi="Times New Roman" w:cs="Times New Roman"/>
          <w:sz w:val="24"/>
          <w:szCs w:val="24"/>
        </w:rPr>
        <w:t>This study examines the interplay between self-care, religious coping, and continuity of care on nutrient intake of sick patients</w:t>
      </w:r>
      <w:r w:rsidR="004815B3" w:rsidRPr="00013229">
        <w:rPr>
          <w:rFonts w:ascii="Times New Roman" w:hAnsi="Times New Roman" w:cs="Times New Roman"/>
          <w:sz w:val="24"/>
          <w:szCs w:val="24"/>
        </w:rPr>
        <w:t xml:space="preserve"> of some selected</w:t>
      </w:r>
      <w:r w:rsidR="00E314D4" w:rsidRPr="00013229">
        <w:rPr>
          <w:rFonts w:ascii="Times New Roman" w:hAnsi="Times New Roman" w:cs="Times New Roman"/>
          <w:sz w:val="24"/>
          <w:szCs w:val="24"/>
        </w:rPr>
        <w:t xml:space="preserve"> in </w:t>
      </w:r>
      <w:r w:rsidR="00E1792B" w:rsidRPr="00013229">
        <w:rPr>
          <w:rFonts w:ascii="Times New Roman" w:hAnsi="Times New Roman" w:cs="Times New Roman"/>
          <w:sz w:val="24"/>
          <w:szCs w:val="24"/>
        </w:rPr>
        <w:t xml:space="preserve">South-East and South-South </w:t>
      </w:r>
      <w:r w:rsidR="004815B3" w:rsidRPr="00013229">
        <w:rPr>
          <w:rFonts w:ascii="Times New Roman" w:hAnsi="Times New Roman" w:cs="Times New Roman"/>
          <w:sz w:val="24"/>
          <w:szCs w:val="24"/>
        </w:rPr>
        <w:t xml:space="preserve">Nigerian </w:t>
      </w:r>
      <w:r w:rsidR="00E314D4" w:rsidRPr="00013229">
        <w:rPr>
          <w:rFonts w:ascii="Times New Roman" w:hAnsi="Times New Roman" w:cs="Times New Roman"/>
          <w:sz w:val="24"/>
          <w:szCs w:val="24"/>
        </w:rPr>
        <w:t xml:space="preserve">hospitals. </w:t>
      </w:r>
    </w:p>
    <w:p w14:paraId="473E37CC" w14:textId="77777777" w:rsidR="00021527" w:rsidRPr="00013229" w:rsidRDefault="00021527" w:rsidP="00013229">
      <w:pPr>
        <w:spacing w:after="0" w:line="240" w:lineRule="auto"/>
        <w:jc w:val="both"/>
        <w:rPr>
          <w:rFonts w:ascii="Times New Roman" w:hAnsi="Times New Roman" w:cs="Times New Roman"/>
          <w:sz w:val="24"/>
          <w:szCs w:val="24"/>
        </w:rPr>
      </w:pPr>
    </w:p>
    <w:p w14:paraId="38EF574A" w14:textId="6271B170" w:rsidR="00021527" w:rsidRPr="00013229" w:rsidRDefault="00F65A2E" w:rsidP="00013229">
      <w:pPr>
        <w:spacing w:after="0" w:line="240" w:lineRule="auto"/>
        <w:jc w:val="both"/>
        <w:rPr>
          <w:rFonts w:ascii="Times New Roman" w:hAnsi="Times New Roman" w:cs="Times New Roman"/>
          <w:b/>
          <w:sz w:val="24"/>
          <w:szCs w:val="24"/>
        </w:rPr>
      </w:pPr>
      <w:r w:rsidRPr="00013229">
        <w:rPr>
          <w:rFonts w:ascii="Times New Roman" w:hAnsi="Times New Roman" w:cs="Times New Roman"/>
          <w:b/>
          <w:sz w:val="24"/>
          <w:szCs w:val="24"/>
        </w:rPr>
        <w:br w:type="column"/>
      </w:r>
      <w:r w:rsidR="00A34685" w:rsidRPr="00013229">
        <w:rPr>
          <w:rFonts w:ascii="Times New Roman" w:hAnsi="Times New Roman" w:cs="Times New Roman"/>
          <w:b/>
          <w:sz w:val="24"/>
          <w:szCs w:val="24"/>
        </w:rPr>
        <w:lastRenderedPageBreak/>
        <w:t>METHODOLOGY</w:t>
      </w:r>
    </w:p>
    <w:p w14:paraId="50F484FA" w14:textId="77777777" w:rsidR="00021527" w:rsidRPr="00013229" w:rsidRDefault="00021527" w:rsidP="00013229">
      <w:pPr>
        <w:spacing w:after="0" w:line="240" w:lineRule="auto"/>
        <w:jc w:val="both"/>
        <w:rPr>
          <w:rFonts w:ascii="Times New Roman" w:hAnsi="Times New Roman" w:cs="Times New Roman"/>
          <w:b/>
          <w:bCs/>
          <w:i/>
          <w:sz w:val="24"/>
          <w:szCs w:val="24"/>
        </w:rPr>
      </w:pPr>
      <w:r w:rsidRPr="00013229">
        <w:rPr>
          <w:rFonts w:ascii="Times New Roman" w:hAnsi="Times New Roman" w:cs="Times New Roman"/>
          <w:b/>
          <w:bCs/>
          <w:i/>
          <w:sz w:val="24"/>
          <w:szCs w:val="24"/>
        </w:rPr>
        <w:t>Participants</w:t>
      </w:r>
    </w:p>
    <w:p w14:paraId="4F9E5584" w14:textId="77777777" w:rsidR="00021527" w:rsidRPr="00013229" w:rsidRDefault="00021527"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The par</w:t>
      </w:r>
      <w:r w:rsidR="004C32FD" w:rsidRPr="00013229">
        <w:rPr>
          <w:rFonts w:ascii="Times New Roman" w:hAnsi="Times New Roman" w:cs="Times New Roman"/>
          <w:sz w:val="24"/>
          <w:szCs w:val="24"/>
        </w:rPr>
        <w:t>ticipants for the study were 330</w:t>
      </w:r>
      <w:r w:rsidRPr="00013229">
        <w:rPr>
          <w:rFonts w:ascii="Times New Roman" w:hAnsi="Times New Roman" w:cs="Times New Roman"/>
          <w:sz w:val="24"/>
          <w:szCs w:val="24"/>
        </w:rPr>
        <w:t xml:space="preserve"> </w:t>
      </w:r>
      <w:r w:rsidR="004C32FD" w:rsidRPr="00013229">
        <w:rPr>
          <w:rFonts w:ascii="Times New Roman" w:hAnsi="Times New Roman" w:cs="Times New Roman"/>
          <w:sz w:val="24"/>
          <w:szCs w:val="24"/>
        </w:rPr>
        <w:t>sick</w:t>
      </w:r>
      <w:r w:rsidRPr="00013229">
        <w:rPr>
          <w:rFonts w:ascii="Times New Roman" w:hAnsi="Times New Roman" w:cs="Times New Roman"/>
          <w:sz w:val="24"/>
          <w:szCs w:val="24"/>
        </w:rPr>
        <w:t xml:space="preserve"> patients </w:t>
      </w:r>
      <w:r w:rsidR="004C32FD" w:rsidRPr="00013229">
        <w:rPr>
          <w:rFonts w:ascii="Times New Roman" w:hAnsi="Times New Roman" w:cs="Times New Roman"/>
          <w:sz w:val="24"/>
          <w:szCs w:val="24"/>
        </w:rPr>
        <w:t xml:space="preserve">receiving treatment at ten </w:t>
      </w:r>
      <w:r w:rsidRPr="00013229">
        <w:rPr>
          <w:rFonts w:ascii="Times New Roman" w:hAnsi="Times New Roman" w:cs="Times New Roman"/>
          <w:sz w:val="24"/>
          <w:szCs w:val="24"/>
        </w:rPr>
        <w:t>Federal Medical Center</w:t>
      </w:r>
      <w:r w:rsidR="004C32FD" w:rsidRPr="00013229">
        <w:rPr>
          <w:rFonts w:ascii="Times New Roman" w:hAnsi="Times New Roman" w:cs="Times New Roman"/>
          <w:sz w:val="24"/>
          <w:szCs w:val="24"/>
        </w:rPr>
        <w:t>s in the South-East and South-South Nigeria.</w:t>
      </w:r>
      <w:r w:rsidRPr="00013229">
        <w:rPr>
          <w:rFonts w:ascii="Times New Roman" w:hAnsi="Times New Roman" w:cs="Times New Roman"/>
          <w:sz w:val="24"/>
          <w:szCs w:val="24"/>
        </w:rPr>
        <w:t xml:space="preserve"> The participants were sampled based on purposive sampling method and </w:t>
      </w:r>
      <w:r w:rsidR="00820BC9" w:rsidRPr="00013229">
        <w:rPr>
          <w:rFonts w:ascii="Times New Roman" w:hAnsi="Times New Roman" w:cs="Times New Roman"/>
          <w:sz w:val="24"/>
          <w:szCs w:val="24"/>
        </w:rPr>
        <w:t>inclusion criteria were</w:t>
      </w:r>
      <w:r w:rsidRPr="00013229">
        <w:rPr>
          <w:rFonts w:ascii="Times New Roman" w:hAnsi="Times New Roman" w:cs="Times New Roman"/>
          <w:sz w:val="24"/>
          <w:szCs w:val="24"/>
        </w:rPr>
        <w:t xml:space="preserve"> being diagnosed of </w:t>
      </w:r>
      <w:r w:rsidR="00820BC9" w:rsidRPr="00013229">
        <w:rPr>
          <w:rFonts w:ascii="Times New Roman" w:hAnsi="Times New Roman" w:cs="Times New Roman"/>
          <w:sz w:val="24"/>
          <w:szCs w:val="24"/>
        </w:rPr>
        <w:t>illness by a</w:t>
      </w:r>
      <w:r w:rsidRPr="00013229">
        <w:rPr>
          <w:rFonts w:ascii="Times New Roman" w:hAnsi="Times New Roman" w:cs="Times New Roman"/>
          <w:sz w:val="24"/>
          <w:szCs w:val="24"/>
        </w:rPr>
        <w:t xml:space="preserve"> medical </w:t>
      </w:r>
      <w:r w:rsidR="00661C96" w:rsidRPr="00013229">
        <w:rPr>
          <w:rFonts w:ascii="Times New Roman" w:hAnsi="Times New Roman" w:cs="Times New Roman"/>
          <w:sz w:val="24"/>
          <w:szCs w:val="24"/>
        </w:rPr>
        <w:t>doctor</w:t>
      </w:r>
      <w:r w:rsidR="00820BC9" w:rsidRPr="00013229">
        <w:rPr>
          <w:rFonts w:ascii="Times New Roman" w:hAnsi="Times New Roman" w:cs="Times New Roman"/>
          <w:sz w:val="24"/>
          <w:szCs w:val="24"/>
        </w:rPr>
        <w:t xml:space="preserve"> and an in</w:t>
      </w:r>
      <w:r w:rsidR="00661C96" w:rsidRPr="00013229">
        <w:rPr>
          <w:rFonts w:ascii="Times New Roman" w:hAnsi="Times New Roman" w:cs="Times New Roman"/>
          <w:sz w:val="24"/>
          <w:szCs w:val="24"/>
        </w:rPr>
        <w:t>-</w:t>
      </w:r>
      <w:r w:rsidR="00820BC9" w:rsidRPr="00013229">
        <w:rPr>
          <w:rFonts w:ascii="Times New Roman" w:hAnsi="Times New Roman" w:cs="Times New Roman"/>
          <w:sz w:val="24"/>
          <w:szCs w:val="24"/>
        </w:rPr>
        <w:t>patient in the selected hospitals within the duration of this research</w:t>
      </w:r>
      <w:r w:rsidRPr="00013229">
        <w:rPr>
          <w:rFonts w:ascii="Times New Roman" w:hAnsi="Times New Roman" w:cs="Times New Roman"/>
          <w:sz w:val="24"/>
          <w:szCs w:val="24"/>
        </w:rPr>
        <w:t xml:space="preserve">. </w:t>
      </w:r>
    </w:p>
    <w:p w14:paraId="24C34BF7" w14:textId="77777777" w:rsidR="00021527" w:rsidRPr="00013229" w:rsidRDefault="00021527" w:rsidP="00013229">
      <w:pPr>
        <w:spacing w:after="0" w:line="240" w:lineRule="auto"/>
        <w:jc w:val="both"/>
        <w:rPr>
          <w:rFonts w:ascii="Times New Roman" w:hAnsi="Times New Roman" w:cs="Times New Roman"/>
          <w:b/>
          <w:bCs/>
          <w:i/>
          <w:sz w:val="24"/>
          <w:szCs w:val="24"/>
        </w:rPr>
      </w:pPr>
      <w:r w:rsidRPr="00013229">
        <w:rPr>
          <w:rFonts w:ascii="Times New Roman" w:hAnsi="Times New Roman" w:cs="Times New Roman"/>
          <w:b/>
          <w:bCs/>
          <w:i/>
          <w:sz w:val="24"/>
          <w:szCs w:val="24"/>
        </w:rPr>
        <w:t>Measures</w:t>
      </w:r>
    </w:p>
    <w:p w14:paraId="73461885" w14:textId="77777777" w:rsidR="009E1F30" w:rsidRPr="00013229" w:rsidRDefault="009E1F30"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Self-Care</w:t>
      </w:r>
      <w:r w:rsidR="004A08FF" w:rsidRPr="00013229">
        <w:rPr>
          <w:rFonts w:ascii="Times New Roman" w:hAnsi="Times New Roman" w:cs="Times New Roman"/>
          <w:sz w:val="24"/>
          <w:szCs w:val="24"/>
        </w:rPr>
        <w:t xml:space="preserve"> Inventory (SCI): is a comprehensive </w:t>
      </w:r>
      <w:r w:rsidR="00485A0C" w:rsidRPr="00013229">
        <w:rPr>
          <w:rFonts w:ascii="Times New Roman" w:hAnsi="Times New Roman" w:cs="Times New Roman"/>
          <w:sz w:val="24"/>
          <w:szCs w:val="24"/>
        </w:rPr>
        <w:t xml:space="preserve">assessment tool designed to evaluate an individual’s self-care practices and identify areas for improvement (Brown et al., 2016). </w:t>
      </w:r>
      <w:r w:rsidR="00742938" w:rsidRPr="00013229">
        <w:rPr>
          <w:rFonts w:ascii="Times New Roman" w:hAnsi="Times New Roman" w:cs="Times New Roman"/>
          <w:sz w:val="24"/>
          <w:szCs w:val="24"/>
        </w:rPr>
        <w:t>The SCI aims to promote holi</w:t>
      </w:r>
      <w:r w:rsidR="0069515F" w:rsidRPr="00013229">
        <w:rPr>
          <w:rFonts w:ascii="Times New Roman" w:hAnsi="Times New Roman" w:cs="Times New Roman"/>
          <w:sz w:val="24"/>
          <w:szCs w:val="24"/>
        </w:rPr>
        <w:t>stic well-being by measuring various</w:t>
      </w:r>
      <w:r w:rsidR="00742938" w:rsidRPr="00013229">
        <w:rPr>
          <w:rFonts w:ascii="Times New Roman" w:hAnsi="Times New Roman" w:cs="Times New Roman"/>
          <w:sz w:val="24"/>
          <w:szCs w:val="24"/>
        </w:rPr>
        <w:t xml:space="preserve"> aspects of self-care. </w:t>
      </w:r>
      <w:r w:rsidR="00141D80" w:rsidRPr="00013229">
        <w:rPr>
          <w:rFonts w:ascii="Times New Roman" w:hAnsi="Times New Roman" w:cs="Times New Roman"/>
          <w:sz w:val="24"/>
          <w:szCs w:val="24"/>
        </w:rPr>
        <w:t>It investigates self-care’s impact on well-being and health outcomes (</w:t>
      </w:r>
      <w:proofErr w:type="spellStart"/>
      <w:r w:rsidR="00141D80" w:rsidRPr="00013229">
        <w:rPr>
          <w:rFonts w:ascii="Times New Roman" w:hAnsi="Times New Roman" w:cs="Times New Roman"/>
          <w:sz w:val="24"/>
          <w:szCs w:val="24"/>
        </w:rPr>
        <w:t>Hawkley</w:t>
      </w:r>
      <w:proofErr w:type="spellEnd"/>
      <w:r w:rsidR="00141D80" w:rsidRPr="00013229">
        <w:rPr>
          <w:rFonts w:ascii="Times New Roman" w:hAnsi="Times New Roman" w:cs="Times New Roman"/>
          <w:sz w:val="24"/>
          <w:szCs w:val="24"/>
        </w:rPr>
        <w:t xml:space="preserve"> et al., 2010). </w:t>
      </w:r>
      <w:r w:rsidR="00C6696C" w:rsidRPr="00013229">
        <w:rPr>
          <w:rFonts w:ascii="Times New Roman" w:hAnsi="Times New Roman" w:cs="Times New Roman"/>
          <w:sz w:val="24"/>
          <w:szCs w:val="24"/>
        </w:rPr>
        <w:t xml:space="preserve">The SCI was developed through a systematic review of existing self-care measures and expert feedback (Brown et al., 2016). </w:t>
      </w:r>
      <w:r w:rsidR="007A7243" w:rsidRPr="00013229">
        <w:rPr>
          <w:rFonts w:ascii="Times New Roman" w:hAnsi="Times New Roman" w:cs="Times New Roman"/>
          <w:sz w:val="24"/>
          <w:szCs w:val="24"/>
        </w:rPr>
        <w:t xml:space="preserve"> It has 54 items, divided into six subscales – physical self-care (PSC), emotional self-care (ESC), psychological self-care (PYC), social self-care (SSC), spiritual self-care (SPC), and environmental self0care (ESC); with 5-point Likert scale (1 = “Never” to 5 = Always). </w:t>
      </w:r>
      <w:r w:rsidR="00881522" w:rsidRPr="00013229">
        <w:rPr>
          <w:rFonts w:ascii="Times New Roman" w:hAnsi="Times New Roman" w:cs="Times New Roman"/>
          <w:sz w:val="24"/>
          <w:szCs w:val="24"/>
        </w:rPr>
        <w:t xml:space="preserve">The SCI demonstrates high internal consistency (Cronbach’s α = 0.92) (Brown et al., 2016), test-retest reliability (r = 0.85) (Brown et al., 2-16), and construct validity through correlations with related measures (example, self-compassion scale) (Neff, 2003). </w:t>
      </w:r>
    </w:p>
    <w:p w14:paraId="030C6F6A" w14:textId="77777777" w:rsidR="009E1F30" w:rsidRPr="00013229" w:rsidRDefault="009E1F30"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Religious Coping</w:t>
      </w:r>
      <w:r w:rsidR="006E17FA" w:rsidRPr="00013229">
        <w:rPr>
          <w:rFonts w:ascii="Times New Roman" w:hAnsi="Times New Roman" w:cs="Times New Roman"/>
          <w:sz w:val="24"/>
          <w:szCs w:val="24"/>
        </w:rPr>
        <w:t xml:space="preserve"> Activities Scale (RCAS): assesses individual’s use of religious beliefs and practices to cope with stress, adversity, and traumatic events (</w:t>
      </w:r>
      <w:proofErr w:type="spellStart"/>
      <w:r w:rsidR="006E17FA" w:rsidRPr="00013229">
        <w:rPr>
          <w:rFonts w:ascii="Times New Roman" w:hAnsi="Times New Roman" w:cs="Times New Roman"/>
          <w:sz w:val="24"/>
          <w:szCs w:val="24"/>
        </w:rPr>
        <w:t>Tarakshwar</w:t>
      </w:r>
      <w:proofErr w:type="spellEnd"/>
      <w:r w:rsidR="006E17FA" w:rsidRPr="00013229">
        <w:rPr>
          <w:rFonts w:ascii="Times New Roman" w:hAnsi="Times New Roman" w:cs="Times New Roman"/>
          <w:sz w:val="24"/>
          <w:szCs w:val="24"/>
        </w:rPr>
        <w:t>, 2006). The RCAS evaluates the role of religion in coping and its relationship with well-being and (mental) health outcomes (</w:t>
      </w:r>
      <w:proofErr w:type="spellStart"/>
      <w:r w:rsidR="006E17FA" w:rsidRPr="00013229">
        <w:rPr>
          <w:rFonts w:ascii="Times New Roman" w:hAnsi="Times New Roman" w:cs="Times New Roman"/>
          <w:sz w:val="24"/>
          <w:szCs w:val="24"/>
        </w:rPr>
        <w:t>Hawkley</w:t>
      </w:r>
      <w:proofErr w:type="spellEnd"/>
      <w:r w:rsidR="006E17FA" w:rsidRPr="00013229">
        <w:rPr>
          <w:rFonts w:ascii="Times New Roman" w:hAnsi="Times New Roman" w:cs="Times New Roman"/>
          <w:sz w:val="24"/>
          <w:szCs w:val="24"/>
        </w:rPr>
        <w:t xml:space="preserve"> et al., 2010). </w:t>
      </w:r>
      <w:r w:rsidR="00656FF6" w:rsidRPr="00013229">
        <w:rPr>
          <w:rFonts w:ascii="Times New Roman" w:hAnsi="Times New Roman" w:cs="Times New Roman"/>
          <w:sz w:val="24"/>
          <w:szCs w:val="24"/>
        </w:rPr>
        <w:t xml:space="preserve">The RCAS was developed through literature review of existing religious coping measure, expert feedback from religious </w:t>
      </w:r>
      <w:proofErr w:type="spellStart"/>
      <w:r w:rsidR="00656FF6" w:rsidRPr="00013229">
        <w:rPr>
          <w:rFonts w:ascii="Times New Roman" w:hAnsi="Times New Roman" w:cs="Times New Roman"/>
          <w:sz w:val="24"/>
          <w:szCs w:val="24"/>
        </w:rPr>
        <w:t>leadears</w:t>
      </w:r>
      <w:proofErr w:type="spellEnd"/>
      <w:r w:rsidR="00656FF6" w:rsidRPr="00013229">
        <w:rPr>
          <w:rFonts w:ascii="Times New Roman" w:hAnsi="Times New Roman" w:cs="Times New Roman"/>
          <w:sz w:val="24"/>
          <w:szCs w:val="24"/>
        </w:rPr>
        <w:t xml:space="preserve"> and mental health professionals, and pilot testing with diverse samples (</w:t>
      </w:r>
      <w:proofErr w:type="spellStart"/>
      <w:r w:rsidR="00656FF6" w:rsidRPr="00013229">
        <w:rPr>
          <w:rFonts w:ascii="Times New Roman" w:hAnsi="Times New Roman" w:cs="Times New Roman"/>
          <w:sz w:val="24"/>
          <w:szCs w:val="24"/>
        </w:rPr>
        <w:t>Tarakeshwar</w:t>
      </w:r>
      <w:proofErr w:type="spellEnd"/>
      <w:r w:rsidR="00656FF6" w:rsidRPr="00013229">
        <w:rPr>
          <w:rFonts w:ascii="Times New Roman" w:hAnsi="Times New Roman" w:cs="Times New Roman"/>
          <w:sz w:val="24"/>
          <w:szCs w:val="24"/>
        </w:rPr>
        <w:t xml:space="preserve">, 2006). </w:t>
      </w:r>
      <w:r w:rsidR="00664984" w:rsidRPr="00013229">
        <w:rPr>
          <w:rFonts w:ascii="Times New Roman" w:hAnsi="Times New Roman" w:cs="Times New Roman"/>
          <w:sz w:val="24"/>
          <w:szCs w:val="24"/>
        </w:rPr>
        <w:t>It consists of 34 items, divided into six subscales – religious support seeking (RSS), religious coping (RC), spiritual connection (RC), religious meaning-making (RMM), religious forgiveness (RF)</w:t>
      </w:r>
      <w:r w:rsidR="003A03FA" w:rsidRPr="00013229">
        <w:rPr>
          <w:rFonts w:ascii="Times New Roman" w:hAnsi="Times New Roman" w:cs="Times New Roman"/>
          <w:sz w:val="24"/>
          <w:szCs w:val="24"/>
        </w:rPr>
        <w:t>, and religious avoidance (RA); with 4-point Likert scale (1 = “Not at all” to 4 = “A lot”).</w:t>
      </w:r>
      <w:r w:rsidR="00B458C1" w:rsidRPr="00013229">
        <w:rPr>
          <w:rFonts w:ascii="Times New Roman" w:hAnsi="Times New Roman" w:cs="Times New Roman"/>
          <w:sz w:val="24"/>
          <w:szCs w:val="24"/>
        </w:rPr>
        <w:t xml:space="preserve"> RCAS has high internal consistency (Cronbach’s α = 0.93) and test-retest reliability (r = 0.87) (</w:t>
      </w:r>
      <w:proofErr w:type="spellStart"/>
      <w:r w:rsidR="00B458C1" w:rsidRPr="00013229">
        <w:rPr>
          <w:rFonts w:ascii="Times New Roman" w:hAnsi="Times New Roman" w:cs="Times New Roman"/>
          <w:sz w:val="24"/>
          <w:szCs w:val="24"/>
        </w:rPr>
        <w:t>Tarakeshwar</w:t>
      </w:r>
      <w:proofErr w:type="spellEnd"/>
      <w:r w:rsidR="00B458C1" w:rsidRPr="00013229">
        <w:rPr>
          <w:rFonts w:ascii="Times New Roman" w:hAnsi="Times New Roman" w:cs="Times New Roman"/>
          <w:sz w:val="24"/>
          <w:szCs w:val="24"/>
        </w:rPr>
        <w:t>, 2006), and construct validity through correlations with related measures (example, Religious Coping Scale)</w:t>
      </w:r>
      <w:r w:rsidR="008A22B3" w:rsidRPr="00013229">
        <w:rPr>
          <w:rFonts w:ascii="Times New Roman" w:hAnsi="Times New Roman" w:cs="Times New Roman"/>
          <w:sz w:val="24"/>
          <w:szCs w:val="24"/>
        </w:rPr>
        <w:t xml:space="preserve"> (Par</w:t>
      </w:r>
      <w:r w:rsidR="00B458C1" w:rsidRPr="00013229">
        <w:rPr>
          <w:rFonts w:ascii="Times New Roman" w:hAnsi="Times New Roman" w:cs="Times New Roman"/>
          <w:sz w:val="24"/>
          <w:szCs w:val="24"/>
        </w:rPr>
        <w:t>g</w:t>
      </w:r>
      <w:r w:rsidR="008A22B3" w:rsidRPr="00013229">
        <w:rPr>
          <w:rFonts w:ascii="Times New Roman" w:hAnsi="Times New Roman" w:cs="Times New Roman"/>
          <w:sz w:val="24"/>
          <w:szCs w:val="24"/>
        </w:rPr>
        <w:t>a</w:t>
      </w:r>
      <w:r w:rsidR="00B458C1" w:rsidRPr="00013229">
        <w:rPr>
          <w:rFonts w:ascii="Times New Roman" w:hAnsi="Times New Roman" w:cs="Times New Roman"/>
          <w:sz w:val="24"/>
          <w:szCs w:val="24"/>
        </w:rPr>
        <w:t>ment, 1997).</w:t>
      </w:r>
    </w:p>
    <w:p w14:paraId="08ECA8DD" w14:textId="77777777" w:rsidR="00B46425" w:rsidRDefault="00B46425" w:rsidP="00013229">
      <w:pPr>
        <w:spacing w:after="0" w:line="240" w:lineRule="auto"/>
        <w:jc w:val="both"/>
        <w:rPr>
          <w:rFonts w:ascii="Times New Roman" w:hAnsi="Times New Roman" w:cs="Times New Roman"/>
          <w:sz w:val="24"/>
          <w:szCs w:val="24"/>
        </w:rPr>
      </w:pPr>
    </w:p>
    <w:p w14:paraId="1762F1F9" w14:textId="32EB536F" w:rsidR="009E1F30" w:rsidRPr="00013229" w:rsidRDefault="00C05ABE"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 xml:space="preserve">Patient </w:t>
      </w:r>
      <w:r w:rsidR="009E1F30" w:rsidRPr="00013229">
        <w:rPr>
          <w:rFonts w:ascii="Times New Roman" w:hAnsi="Times New Roman" w:cs="Times New Roman"/>
          <w:sz w:val="24"/>
          <w:szCs w:val="24"/>
        </w:rPr>
        <w:t>Continuity of Care</w:t>
      </w:r>
      <w:r w:rsidRPr="00013229">
        <w:rPr>
          <w:rFonts w:ascii="Times New Roman" w:hAnsi="Times New Roman" w:cs="Times New Roman"/>
          <w:sz w:val="24"/>
          <w:szCs w:val="24"/>
        </w:rPr>
        <w:t xml:space="preserve"> Scale (PCCS): </w:t>
      </w:r>
      <w:r w:rsidR="003745D4" w:rsidRPr="00013229">
        <w:rPr>
          <w:rFonts w:ascii="Times New Roman" w:hAnsi="Times New Roman" w:cs="Times New Roman"/>
          <w:sz w:val="24"/>
          <w:szCs w:val="24"/>
        </w:rPr>
        <w:t>assesses patients’ perceptions of continuity of care, focusing on provider-patient relationships, communication, and coordination (</w:t>
      </w:r>
      <w:proofErr w:type="spellStart"/>
      <w:r w:rsidR="003745D4" w:rsidRPr="00013229">
        <w:rPr>
          <w:rFonts w:ascii="Times New Roman" w:hAnsi="Times New Roman" w:cs="Times New Roman"/>
          <w:sz w:val="24"/>
          <w:szCs w:val="24"/>
        </w:rPr>
        <w:t>Sanson</w:t>
      </w:r>
      <w:proofErr w:type="spellEnd"/>
      <w:r w:rsidR="003745D4" w:rsidRPr="00013229">
        <w:rPr>
          <w:rFonts w:ascii="Times New Roman" w:hAnsi="Times New Roman" w:cs="Times New Roman"/>
          <w:sz w:val="24"/>
          <w:szCs w:val="24"/>
        </w:rPr>
        <w:t xml:space="preserve">-Fisher et al., 2000). The PCCS evaluates patients’ experiences and satisfaction with care continuity; evaluates continuity of care in primary care, specialty care, and transitional care; </w:t>
      </w:r>
      <w:r w:rsidR="0029269D" w:rsidRPr="00013229">
        <w:rPr>
          <w:rFonts w:ascii="Times New Roman" w:hAnsi="Times New Roman" w:cs="Times New Roman"/>
          <w:sz w:val="24"/>
          <w:szCs w:val="24"/>
        </w:rPr>
        <w:t xml:space="preserve">investigates continuity of care’s impact on health outcomes, patient satisfactions, and healthcare utilization; identify areas for improvement </w:t>
      </w:r>
      <w:r w:rsidR="004275A9" w:rsidRPr="00013229">
        <w:rPr>
          <w:rFonts w:ascii="Times New Roman" w:hAnsi="Times New Roman" w:cs="Times New Roman"/>
          <w:sz w:val="24"/>
          <w:szCs w:val="24"/>
        </w:rPr>
        <w:t>and monitor effectiveness of i</w:t>
      </w:r>
      <w:r w:rsidR="0029269D" w:rsidRPr="00013229">
        <w:rPr>
          <w:rFonts w:ascii="Times New Roman" w:hAnsi="Times New Roman" w:cs="Times New Roman"/>
          <w:sz w:val="24"/>
          <w:szCs w:val="24"/>
        </w:rPr>
        <w:t>nterventions.</w:t>
      </w:r>
      <w:r w:rsidR="00056D3C" w:rsidRPr="00013229">
        <w:rPr>
          <w:rFonts w:ascii="Times New Roman" w:hAnsi="Times New Roman" w:cs="Times New Roman"/>
          <w:sz w:val="24"/>
          <w:szCs w:val="24"/>
        </w:rPr>
        <w:t xml:space="preserve"> The PCCS was developed through literature review of existing continuity of care measures, patient and provider focus groups, and pilot testing with diverse patient population (</w:t>
      </w:r>
      <w:proofErr w:type="spellStart"/>
      <w:r w:rsidR="00056D3C" w:rsidRPr="00013229">
        <w:rPr>
          <w:rFonts w:ascii="Times New Roman" w:hAnsi="Times New Roman" w:cs="Times New Roman"/>
          <w:sz w:val="24"/>
          <w:szCs w:val="24"/>
        </w:rPr>
        <w:t>Sanson</w:t>
      </w:r>
      <w:proofErr w:type="spellEnd"/>
      <w:r w:rsidR="00056D3C" w:rsidRPr="00013229">
        <w:rPr>
          <w:rFonts w:ascii="Times New Roman" w:hAnsi="Times New Roman" w:cs="Times New Roman"/>
          <w:sz w:val="24"/>
          <w:szCs w:val="24"/>
        </w:rPr>
        <w:t xml:space="preserve">-Fisher et al., 2000). </w:t>
      </w:r>
      <w:r w:rsidR="00E261DB" w:rsidRPr="00013229">
        <w:rPr>
          <w:rFonts w:ascii="Times New Roman" w:hAnsi="Times New Roman" w:cs="Times New Roman"/>
          <w:sz w:val="24"/>
          <w:szCs w:val="24"/>
        </w:rPr>
        <w:t>PCCS consists of 20 items, divided into four subscales – provider-patient relationship (PPR), communication (COM), coordination (COO), and continuity (CON); with 5-point Likert scale (1 = “Strongly Disagree” to 5 – “Strongly Agree”).</w:t>
      </w:r>
      <w:r w:rsidR="000607E7" w:rsidRPr="00013229">
        <w:rPr>
          <w:rFonts w:ascii="Times New Roman" w:hAnsi="Times New Roman" w:cs="Times New Roman"/>
          <w:sz w:val="24"/>
          <w:szCs w:val="24"/>
        </w:rPr>
        <w:t xml:space="preserve"> The PCCS demonstrates high internal consistency (Cronbach’s α = 0.92) and test-retest reliability (r = 0.85) (</w:t>
      </w:r>
      <w:proofErr w:type="spellStart"/>
      <w:r w:rsidR="000607E7" w:rsidRPr="00013229">
        <w:rPr>
          <w:rFonts w:ascii="Times New Roman" w:hAnsi="Times New Roman" w:cs="Times New Roman"/>
          <w:sz w:val="24"/>
          <w:szCs w:val="24"/>
        </w:rPr>
        <w:t>Sanson</w:t>
      </w:r>
      <w:proofErr w:type="spellEnd"/>
      <w:r w:rsidR="000607E7" w:rsidRPr="00013229">
        <w:rPr>
          <w:rFonts w:ascii="Times New Roman" w:hAnsi="Times New Roman" w:cs="Times New Roman"/>
          <w:sz w:val="24"/>
          <w:szCs w:val="24"/>
        </w:rPr>
        <w:t xml:space="preserve">-Fisher et al., 2000), also, construct validity through correlations with related measures (example, patient satisfaction) (Haggerty et al., 2004). </w:t>
      </w:r>
      <w:r w:rsidR="003745D4" w:rsidRPr="00013229">
        <w:rPr>
          <w:rFonts w:ascii="Times New Roman" w:hAnsi="Times New Roman" w:cs="Times New Roman"/>
          <w:sz w:val="24"/>
          <w:szCs w:val="24"/>
        </w:rPr>
        <w:t xml:space="preserve"> </w:t>
      </w:r>
    </w:p>
    <w:p w14:paraId="57541A8A" w14:textId="77777777" w:rsidR="00B46425" w:rsidRDefault="00B46425" w:rsidP="00013229">
      <w:pPr>
        <w:spacing w:after="0" w:line="240" w:lineRule="auto"/>
        <w:jc w:val="both"/>
        <w:rPr>
          <w:rFonts w:ascii="Times New Roman" w:hAnsi="Times New Roman" w:cs="Times New Roman"/>
          <w:sz w:val="24"/>
          <w:szCs w:val="24"/>
        </w:rPr>
      </w:pPr>
    </w:p>
    <w:p w14:paraId="21CE6276" w14:textId="7A16CA19" w:rsidR="009E1F30" w:rsidRPr="00013229" w:rsidRDefault="004F2270"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 xml:space="preserve">Healthy Eating Index-2015 </w:t>
      </w:r>
      <w:r w:rsidR="009A04AA" w:rsidRPr="00013229">
        <w:rPr>
          <w:rFonts w:ascii="Times New Roman" w:hAnsi="Times New Roman" w:cs="Times New Roman"/>
          <w:sz w:val="24"/>
          <w:szCs w:val="24"/>
        </w:rPr>
        <w:t>(HEI</w:t>
      </w:r>
      <w:r w:rsidRPr="00013229">
        <w:rPr>
          <w:rFonts w:ascii="Times New Roman" w:hAnsi="Times New Roman" w:cs="Times New Roman"/>
          <w:sz w:val="24"/>
          <w:szCs w:val="24"/>
        </w:rPr>
        <w:t>-2015</w:t>
      </w:r>
      <w:r w:rsidR="009A04AA" w:rsidRPr="00013229">
        <w:rPr>
          <w:rFonts w:ascii="Times New Roman" w:hAnsi="Times New Roman" w:cs="Times New Roman"/>
          <w:sz w:val="24"/>
          <w:szCs w:val="24"/>
        </w:rPr>
        <w:t>): was used to assess nutrient i</w:t>
      </w:r>
      <w:r w:rsidR="009E1F30" w:rsidRPr="00013229">
        <w:rPr>
          <w:rFonts w:ascii="Times New Roman" w:hAnsi="Times New Roman" w:cs="Times New Roman"/>
          <w:sz w:val="24"/>
          <w:szCs w:val="24"/>
        </w:rPr>
        <w:t>ntake</w:t>
      </w:r>
      <w:r w:rsidR="009A04AA" w:rsidRPr="00013229">
        <w:rPr>
          <w:rFonts w:ascii="Times New Roman" w:hAnsi="Times New Roman" w:cs="Times New Roman"/>
          <w:sz w:val="24"/>
          <w:szCs w:val="24"/>
        </w:rPr>
        <w:t>. HEI</w:t>
      </w:r>
      <w:r w:rsidRPr="00013229">
        <w:rPr>
          <w:rFonts w:ascii="Times New Roman" w:hAnsi="Times New Roman" w:cs="Times New Roman"/>
          <w:sz w:val="24"/>
          <w:szCs w:val="24"/>
        </w:rPr>
        <w:t>-2015</w:t>
      </w:r>
      <w:r w:rsidR="009A04AA" w:rsidRPr="00013229">
        <w:rPr>
          <w:rFonts w:ascii="Times New Roman" w:hAnsi="Times New Roman" w:cs="Times New Roman"/>
          <w:sz w:val="24"/>
          <w:szCs w:val="24"/>
        </w:rPr>
        <w:t xml:space="preserve"> is a dietary assessment tool evaluating adherence to the Dietary Guidelines for Americans (DGA) </w:t>
      </w:r>
      <w:r w:rsidR="009A04AA" w:rsidRPr="00013229">
        <w:rPr>
          <w:rFonts w:ascii="Times New Roman" w:hAnsi="Times New Roman" w:cs="Times New Roman"/>
          <w:sz w:val="24"/>
          <w:szCs w:val="24"/>
        </w:rPr>
        <w:lastRenderedPageBreak/>
        <w:t>and other evidence-based nutrition recommendations (USDA, 2015). The HEI</w:t>
      </w:r>
      <w:r w:rsidRPr="00013229">
        <w:rPr>
          <w:rFonts w:ascii="Times New Roman" w:hAnsi="Times New Roman" w:cs="Times New Roman"/>
          <w:sz w:val="24"/>
          <w:szCs w:val="24"/>
        </w:rPr>
        <w:t>-2015</w:t>
      </w:r>
      <w:r w:rsidR="009A04AA" w:rsidRPr="00013229">
        <w:rPr>
          <w:rFonts w:ascii="Times New Roman" w:hAnsi="Times New Roman" w:cs="Times New Roman"/>
          <w:sz w:val="24"/>
          <w:szCs w:val="24"/>
        </w:rPr>
        <w:t xml:space="preserve"> scores </w:t>
      </w:r>
      <w:r w:rsidR="00493C44" w:rsidRPr="00013229">
        <w:rPr>
          <w:rFonts w:ascii="Times New Roman" w:hAnsi="Times New Roman" w:cs="Times New Roman"/>
          <w:sz w:val="24"/>
          <w:szCs w:val="24"/>
        </w:rPr>
        <w:t>individuals’</w:t>
      </w:r>
      <w:r w:rsidR="009A04AA" w:rsidRPr="00013229">
        <w:rPr>
          <w:rFonts w:ascii="Times New Roman" w:hAnsi="Times New Roman" w:cs="Times New Roman"/>
          <w:sz w:val="24"/>
          <w:szCs w:val="24"/>
        </w:rPr>
        <w:t xml:space="preserve"> diets based on adequacy and variety </w:t>
      </w:r>
      <w:r w:rsidR="00493C44" w:rsidRPr="00013229">
        <w:rPr>
          <w:rFonts w:ascii="Times New Roman" w:hAnsi="Times New Roman" w:cs="Times New Roman"/>
          <w:sz w:val="24"/>
          <w:szCs w:val="24"/>
        </w:rPr>
        <w:t>of essential nutrients; assess dietary quality in patients with chronic diseases; investigates relationships between dietary patterns and health outcomes; evaluates effectiveness of nutrition interventions and policies.</w:t>
      </w:r>
      <w:r w:rsidRPr="00013229">
        <w:rPr>
          <w:rFonts w:ascii="Times New Roman" w:hAnsi="Times New Roman" w:cs="Times New Roman"/>
          <w:sz w:val="24"/>
          <w:szCs w:val="24"/>
        </w:rPr>
        <w:t xml:space="preserve"> The HEI-2015 consists of 13 components, divided into three categories: Adequacy (9 components</w:t>
      </w:r>
      <w:r w:rsidR="009D7479" w:rsidRPr="00013229">
        <w:rPr>
          <w:rFonts w:ascii="Times New Roman" w:hAnsi="Times New Roman" w:cs="Times New Roman"/>
          <w:sz w:val="24"/>
          <w:szCs w:val="24"/>
        </w:rPr>
        <w:t>)</w:t>
      </w:r>
      <w:r w:rsidRPr="00013229">
        <w:rPr>
          <w:rFonts w:ascii="Times New Roman" w:hAnsi="Times New Roman" w:cs="Times New Roman"/>
          <w:sz w:val="24"/>
          <w:szCs w:val="24"/>
        </w:rPr>
        <w:t xml:space="preserve"> </w:t>
      </w:r>
      <w:r w:rsidR="009D7479" w:rsidRPr="00013229">
        <w:rPr>
          <w:rFonts w:ascii="Times New Roman" w:hAnsi="Times New Roman" w:cs="Times New Roman"/>
          <w:sz w:val="24"/>
          <w:szCs w:val="24"/>
        </w:rPr>
        <w:t>–</w:t>
      </w:r>
      <w:r w:rsidRPr="00013229">
        <w:rPr>
          <w:rFonts w:ascii="Times New Roman" w:hAnsi="Times New Roman" w:cs="Times New Roman"/>
          <w:sz w:val="24"/>
          <w:szCs w:val="24"/>
        </w:rPr>
        <w:t xml:space="preserve"> </w:t>
      </w:r>
      <w:r w:rsidR="009D7479" w:rsidRPr="00013229">
        <w:rPr>
          <w:rFonts w:ascii="Times New Roman" w:hAnsi="Times New Roman" w:cs="Times New Roman"/>
          <w:sz w:val="24"/>
          <w:szCs w:val="24"/>
        </w:rPr>
        <w:t xml:space="preserve">total fruits, whole fruits, total vegetables, dark green and orange vegetables, legumes, whole grains, dairy, protein foods, seafood and plant-based protein; Moderation (3 components) – refined grains, sodium, and added sugars; Variety (1 component) – fatty acid ratio. Its scoring is between 0-100 points, with higher scores indicating better adherence to healthy eating patterns. The HEI-2015 has high reliability (Cronbach’s α = 0.85) (Guenther et al., 2013), validity through </w:t>
      </w:r>
      <w:r w:rsidR="005D3C3D" w:rsidRPr="00013229">
        <w:rPr>
          <w:rFonts w:ascii="Times New Roman" w:hAnsi="Times New Roman" w:cs="Times New Roman"/>
          <w:sz w:val="24"/>
          <w:szCs w:val="24"/>
        </w:rPr>
        <w:t>correlations with biomarkers (examples serum nutrient levels) (Shapiro et al., 2016), and sensitivity to changes in dietary patterns (Krebs-Smith et al., 2010).</w:t>
      </w:r>
    </w:p>
    <w:p w14:paraId="012E39E8" w14:textId="77777777" w:rsidR="00B46425" w:rsidRDefault="00B46425" w:rsidP="00013229">
      <w:pPr>
        <w:spacing w:after="0" w:line="240" w:lineRule="auto"/>
        <w:jc w:val="both"/>
        <w:rPr>
          <w:rFonts w:ascii="Times New Roman" w:hAnsi="Times New Roman" w:cs="Times New Roman"/>
          <w:b/>
          <w:bCs/>
          <w:i/>
          <w:sz w:val="24"/>
          <w:szCs w:val="24"/>
        </w:rPr>
      </w:pPr>
    </w:p>
    <w:p w14:paraId="02EBA16A" w14:textId="508B0AE8" w:rsidR="00021527" w:rsidRPr="00013229" w:rsidRDefault="00021527" w:rsidP="00013229">
      <w:pPr>
        <w:spacing w:after="0" w:line="240" w:lineRule="auto"/>
        <w:jc w:val="both"/>
        <w:rPr>
          <w:rFonts w:ascii="Times New Roman" w:hAnsi="Times New Roman" w:cs="Times New Roman"/>
          <w:b/>
          <w:bCs/>
          <w:i/>
          <w:sz w:val="24"/>
          <w:szCs w:val="24"/>
        </w:rPr>
      </w:pPr>
      <w:r w:rsidRPr="00013229">
        <w:rPr>
          <w:rFonts w:ascii="Times New Roman" w:hAnsi="Times New Roman" w:cs="Times New Roman"/>
          <w:b/>
          <w:bCs/>
          <w:i/>
          <w:sz w:val="24"/>
          <w:szCs w:val="24"/>
        </w:rPr>
        <w:t>Procedures</w:t>
      </w:r>
    </w:p>
    <w:p w14:paraId="249C1C94" w14:textId="77777777" w:rsidR="00021527" w:rsidRPr="00013229" w:rsidRDefault="00021527"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 xml:space="preserve">The study was approved by the Health Research Ethical Committee of Federal Medical Center Umuahia, </w:t>
      </w:r>
      <w:proofErr w:type="spellStart"/>
      <w:r w:rsidRPr="00013229">
        <w:rPr>
          <w:rFonts w:ascii="Times New Roman" w:hAnsi="Times New Roman" w:cs="Times New Roman"/>
          <w:sz w:val="24"/>
          <w:szCs w:val="24"/>
        </w:rPr>
        <w:t>Abia</w:t>
      </w:r>
      <w:proofErr w:type="spellEnd"/>
      <w:r w:rsidRPr="00013229">
        <w:rPr>
          <w:rFonts w:ascii="Times New Roman" w:hAnsi="Times New Roman" w:cs="Times New Roman"/>
          <w:sz w:val="24"/>
          <w:szCs w:val="24"/>
        </w:rPr>
        <w:t xml:space="preserve"> State</w:t>
      </w:r>
      <w:r w:rsidR="00F0245A" w:rsidRPr="00013229">
        <w:rPr>
          <w:rFonts w:ascii="Times New Roman" w:hAnsi="Times New Roman" w:cs="Times New Roman"/>
          <w:sz w:val="24"/>
          <w:szCs w:val="24"/>
        </w:rPr>
        <w:t>, Nigeria</w:t>
      </w:r>
      <w:r w:rsidRPr="00013229">
        <w:rPr>
          <w:rFonts w:ascii="Times New Roman" w:hAnsi="Times New Roman" w:cs="Times New Roman"/>
          <w:sz w:val="24"/>
          <w:szCs w:val="24"/>
        </w:rPr>
        <w:t>. The researchers presented the ethical approval to the various heads of General</w:t>
      </w:r>
      <w:r w:rsidR="00A16446" w:rsidRPr="00013229">
        <w:rPr>
          <w:rFonts w:ascii="Times New Roman" w:hAnsi="Times New Roman" w:cs="Times New Roman"/>
          <w:sz w:val="24"/>
          <w:szCs w:val="24"/>
        </w:rPr>
        <w:t xml:space="preserve">/Internal Medicine Departments of the 10 selected Federal Medical Centers in South-East and South-South Zones of Nigeria, </w:t>
      </w:r>
      <w:r w:rsidRPr="00013229">
        <w:rPr>
          <w:rFonts w:ascii="Times New Roman" w:hAnsi="Times New Roman" w:cs="Times New Roman"/>
          <w:sz w:val="24"/>
          <w:szCs w:val="24"/>
        </w:rPr>
        <w:t>in other to g</w:t>
      </w:r>
      <w:r w:rsidR="00A16446" w:rsidRPr="00013229">
        <w:rPr>
          <w:rFonts w:ascii="Times New Roman" w:hAnsi="Times New Roman" w:cs="Times New Roman"/>
          <w:sz w:val="24"/>
          <w:szCs w:val="24"/>
        </w:rPr>
        <w:t>ain access to their sick patients who were in-patients (hospitalized)</w:t>
      </w:r>
      <w:r w:rsidRPr="00013229">
        <w:rPr>
          <w:rFonts w:ascii="Times New Roman" w:hAnsi="Times New Roman" w:cs="Times New Roman"/>
          <w:sz w:val="24"/>
          <w:szCs w:val="24"/>
        </w:rPr>
        <w:t xml:space="preserve"> at the time of the study. Participating patients were drawn from the </w:t>
      </w:r>
      <w:r w:rsidR="00A16446" w:rsidRPr="00013229">
        <w:rPr>
          <w:rFonts w:ascii="Times New Roman" w:hAnsi="Times New Roman" w:cs="Times New Roman"/>
          <w:sz w:val="24"/>
          <w:szCs w:val="24"/>
        </w:rPr>
        <w:t>hospitals</w:t>
      </w:r>
      <w:r w:rsidR="00E43AF2" w:rsidRPr="00013229">
        <w:rPr>
          <w:rFonts w:ascii="Times New Roman" w:hAnsi="Times New Roman" w:cs="Times New Roman"/>
          <w:sz w:val="24"/>
          <w:szCs w:val="24"/>
        </w:rPr>
        <w:t>’</w:t>
      </w:r>
      <w:r w:rsidR="00A16446" w:rsidRPr="00013229">
        <w:rPr>
          <w:rFonts w:ascii="Times New Roman" w:hAnsi="Times New Roman" w:cs="Times New Roman"/>
          <w:sz w:val="24"/>
          <w:szCs w:val="24"/>
        </w:rPr>
        <w:t xml:space="preserve"> general wards and intensive </w:t>
      </w:r>
      <w:r w:rsidR="00E43AF2" w:rsidRPr="00013229">
        <w:rPr>
          <w:rFonts w:ascii="Times New Roman" w:hAnsi="Times New Roman" w:cs="Times New Roman"/>
          <w:sz w:val="24"/>
          <w:szCs w:val="24"/>
        </w:rPr>
        <w:t xml:space="preserve">care </w:t>
      </w:r>
      <w:r w:rsidR="00A16446" w:rsidRPr="00013229">
        <w:rPr>
          <w:rFonts w:ascii="Times New Roman" w:hAnsi="Times New Roman" w:cs="Times New Roman"/>
          <w:sz w:val="24"/>
          <w:szCs w:val="24"/>
        </w:rPr>
        <w:t xml:space="preserve">unit wards </w:t>
      </w:r>
      <w:r w:rsidRPr="00013229">
        <w:rPr>
          <w:rFonts w:ascii="Times New Roman" w:hAnsi="Times New Roman" w:cs="Times New Roman"/>
          <w:sz w:val="24"/>
          <w:szCs w:val="24"/>
        </w:rPr>
        <w:t>as they showed interest to participate and they</w:t>
      </w:r>
      <w:r w:rsidR="00E02691" w:rsidRPr="00013229">
        <w:rPr>
          <w:rFonts w:ascii="Times New Roman" w:hAnsi="Times New Roman" w:cs="Times New Roman"/>
          <w:sz w:val="24"/>
          <w:szCs w:val="24"/>
        </w:rPr>
        <w:t xml:space="preserve"> (or their caregivers in situations of critical illnesses)</w:t>
      </w:r>
      <w:r w:rsidRPr="00013229">
        <w:rPr>
          <w:rFonts w:ascii="Times New Roman" w:hAnsi="Times New Roman" w:cs="Times New Roman"/>
          <w:sz w:val="24"/>
          <w:szCs w:val="24"/>
        </w:rPr>
        <w:t xml:space="preserve"> signed an informed consent form indicating their willingness to participate in the study. The questionnaires were distributed to the</w:t>
      </w:r>
      <w:r w:rsidR="00E02691" w:rsidRPr="00013229">
        <w:rPr>
          <w:rFonts w:ascii="Times New Roman" w:hAnsi="Times New Roman" w:cs="Times New Roman"/>
          <w:sz w:val="24"/>
          <w:szCs w:val="24"/>
        </w:rPr>
        <w:t>m and took an average of 40</w:t>
      </w:r>
      <w:r w:rsidRPr="00013229">
        <w:rPr>
          <w:rFonts w:ascii="Times New Roman" w:hAnsi="Times New Roman" w:cs="Times New Roman"/>
          <w:sz w:val="24"/>
          <w:szCs w:val="24"/>
        </w:rPr>
        <w:t xml:space="preserve"> minutes to complete</w:t>
      </w:r>
      <w:r w:rsidR="00E02691" w:rsidRPr="00013229">
        <w:rPr>
          <w:rFonts w:ascii="Times New Roman" w:hAnsi="Times New Roman" w:cs="Times New Roman"/>
          <w:sz w:val="24"/>
          <w:szCs w:val="24"/>
        </w:rPr>
        <w:t xml:space="preserve"> each questionnaire</w:t>
      </w:r>
      <w:r w:rsidRPr="00013229">
        <w:rPr>
          <w:rFonts w:ascii="Times New Roman" w:hAnsi="Times New Roman" w:cs="Times New Roman"/>
          <w:sz w:val="24"/>
          <w:szCs w:val="24"/>
        </w:rPr>
        <w:t xml:space="preserve">. </w:t>
      </w:r>
    </w:p>
    <w:p w14:paraId="19C8734B" w14:textId="77777777" w:rsidR="00B46425" w:rsidRDefault="00B46425" w:rsidP="00013229">
      <w:pPr>
        <w:spacing w:after="0" w:line="240" w:lineRule="auto"/>
        <w:jc w:val="both"/>
        <w:rPr>
          <w:rFonts w:ascii="Times New Roman" w:hAnsi="Times New Roman" w:cs="Times New Roman"/>
          <w:b/>
          <w:bCs/>
          <w:i/>
          <w:sz w:val="24"/>
          <w:szCs w:val="24"/>
        </w:rPr>
      </w:pPr>
    </w:p>
    <w:p w14:paraId="079C89BF" w14:textId="657021AA" w:rsidR="00021527" w:rsidRPr="00013229" w:rsidRDefault="00021527" w:rsidP="00013229">
      <w:pPr>
        <w:spacing w:after="0" w:line="240" w:lineRule="auto"/>
        <w:jc w:val="both"/>
        <w:rPr>
          <w:rFonts w:ascii="Times New Roman" w:hAnsi="Times New Roman" w:cs="Times New Roman"/>
          <w:b/>
          <w:bCs/>
          <w:i/>
          <w:sz w:val="24"/>
          <w:szCs w:val="24"/>
        </w:rPr>
      </w:pPr>
      <w:r w:rsidRPr="00013229">
        <w:rPr>
          <w:rFonts w:ascii="Times New Roman" w:hAnsi="Times New Roman" w:cs="Times New Roman"/>
          <w:b/>
          <w:bCs/>
          <w:i/>
          <w:sz w:val="24"/>
          <w:szCs w:val="24"/>
        </w:rPr>
        <w:t>Design and Statistics</w:t>
      </w:r>
    </w:p>
    <w:p w14:paraId="1B5D0CC7" w14:textId="77777777" w:rsidR="00021527" w:rsidRPr="00013229" w:rsidRDefault="00021527"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The study applied cross-sectional research design. SPSS version 25 was used for data analysis. Pearson’s correlation (</w:t>
      </w:r>
      <w:r w:rsidRPr="00013229">
        <w:rPr>
          <w:rFonts w:ascii="Times New Roman" w:hAnsi="Times New Roman" w:cs="Times New Roman"/>
          <w:i/>
          <w:sz w:val="24"/>
          <w:szCs w:val="24"/>
        </w:rPr>
        <w:t>r</w:t>
      </w:r>
      <w:r w:rsidRPr="00013229">
        <w:rPr>
          <w:rFonts w:ascii="Times New Roman" w:hAnsi="Times New Roman" w:cs="Times New Roman"/>
          <w:sz w:val="24"/>
          <w:szCs w:val="24"/>
        </w:rPr>
        <w:t>) analysis was conducted among the study’s demographic variables, predictor and independent variables, while multiple regression was applied. Demographic variables (age, gender, mar</w:t>
      </w:r>
      <w:r w:rsidR="00EC0D8F" w:rsidRPr="00013229">
        <w:rPr>
          <w:rFonts w:ascii="Times New Roman" w:hAnsi="Times New Roman" w:cs="Times New Roman"/>
          <w:sz w:val="24"/>
          <w:szCs w:val="24"/>
        </w:rPr>
        <w:t>ital status, duration of illness</w:t>
      </w:r>
      <w:r w:rsidRPr="00013229">
        <w:rPr>
          <w:rFonts w:ascii="Times New Roman" w:hAnsi="Times New Roman" w:cs="Times New Roman"/>
          <w:sz w:val="24"/>
          <w:szCs w:val="24"/>
        </w:rPr>
        <w:t>, number of child</w:t>
      </w:r>
      <w:r w:rsidR="00EC0D8F" w:rsidRPr="00013229">
        <w:rPr>
          <w:rFonts w:ascii="Times New Roman" w:hAnsi="Times New Roman" w:cs="Times New Roman"/>
          <w:sz w:val="24"/>
          <w:szCs w:val="24"/>
        </w:rPr>
        <w:t xml:space="preserve">ren, occupation, and </w:t>
      </w:r>
      <w:r w:rsidR="00F92A6C" w:rsidRPr="00013229">
        <w:rPr>
          <w:rFonts w:ascii="Times New Roman" w:hAnsi="Times New Roman" w:cs="Times New Roman"/>
          <w:sz w:val="24"/>
          <w:szCs w:val="24"/>
        </w:rPr>
        <w:t>number of days spent in the hospital</w:t>
      </w:r>
      <w:r w:rsidRPr="00013229">
        <w:rPr>
          <w:rFonts w:ascii="Times New Roman" w:hAnsi="Times New Roman" w:cs="Times New Roman"/>
          <w:sz w:val="24"/>
          <w:szCs w:val="24"/>
        </w:rPr>
        <w:t xml:space="preserve">) were included as control variables in regression models. </w:t>
      </w:r>
      <w:r w:rsidR="001F78A1" w:rsidRPr="00013229">
        <w:rPr>
          <w:rFonts w:ascii="Times New Roman" w:hAnsi="Times New Roman" w:cs="Times New Roman"/>
          <w:sz w:val="24"/>
          <w:szCs w:val="24"/>
        </w:rPr>
        <w:t xml:space="preserve">Also, interdisciplinary model was used to analyze the percentage of variance among the dependent variable (nutrient intake) and independent variables (self-care, religious coping, and continuity of care). </w:t>
      </w:r>
      <w:r w:rsidRPr="00013229">
        <w:rPr>
          <w:rFonts w:ascii="Times New Roman" w:hAnsi="Times New Roman" w:cs="Times New Roman"/>
          <w:sz w:val="24"/>
          <w:szCs w:val="24"/>
        </w:rPr>
        <w:t xml:space="preserve">The Macro PROCESS </w:t>
      </w:r>
      <w:r w:rsidR="00863B62" w:rsidRPr="00013229">
        <w:rPr>
          <w:rFonts w:ascii="Times New Roman" w:hAnsi="Times New Roman" w:cs="Times New Roman"/>
          <w:sz w:val="24"/>
          <w:szCs w:val="24"/>
        </w:rPr>
        <w:t>approach for SPSS automatically executes computations, runs the analysis, and produces</w:t>
      </w:r>
      <w:r w:rsidR="00C172A9" w:rsidRPr="00013229">
        <w:rPr>
          <w:rFonts w:ascii="Times New Roman" w:hAnsi="Times New Roman" w:cs="Times New Roman"/>
          <w:sz w:val="24"/>
          <w:szCs w:val="24"/>
        </w:rPr>
        <w:t xml:space="preserve"> more meaningful results.</w:t>
      </w:r>
    </w:p>
    <w:p w14:paraId="09D51999" w14:textId="77777777" w:rsidR="00B46425" w:rsidRDefault="00B46425" w:rsidP="00013229">
      <w:pPr>
        <w:spacing w:after="0" w:line="240" w:lineRule="auto"/>
        <w:jc w:val="both"/>
        <w:rPr>
          <w:rFonts w:ascii="Times New Roman" w:hAnsi="Times New Roman" w:cs="Times New Roman"/>
          <w:b/>
          <w:sz w:val="24"/>
          <w:szCs w:val="24"/>
        </w:rPr>
      </w:pPr>
    </w:p>
    <w:p w14:paraId="6AB83A93" w14:textId="726D1D79" w:rsidR="00021527" w:rsidRPr="00013229" w:rsidRDefault="00B46425" w:rsidP="00013229">
      <w:pPr>
        <w:spacing w:after="0" w:line="240" w:lineRule="auto"/>
        <w:jc w:val="both"/>
        <w:rPr>
          <w:rFonts w:ascii="Times New Roman" w:hAnsi="Times New Roman" w:cs="Times New Roman"/>
          <w:b/>
          <w:sz w:val="24"/>
          <w:szCs w:val="24"/>
        </w:rPr>
      </w:pPr>
      <w:r w:rsidRPr="00013229">
        <w:rPr>
          <w:rFonts w:ascii="Times New Roman" w:hAnsi="Times New Roman" w:cs="Times New Roman"/>
          <w:b/>
          <w:sz w:val="24"/>
          <w:szCs w:val="24"/>
        </w:rPr>
        <w:t>RESULTS</w:t>
      </w:r>
    </w:p>
    <w:p w14:paraId="38ABFCE8" w14:textId="77777777" w:rsidR="00021527" w:rsidRPr="00013229" w:rsidRDefault="003369C4"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Table 1 showed that the study comprised 330 participants, with a gender distribution of 120 males (36.4%) and 210 females (63.6%). The mean age was 51.5 years, with a standard deviation of 19.35. The majority</w:t>
      </w:r>
      <w:r w:rsidR="00E9665E" w:rsidRPr="00013229">
        <w:rPr>
          <w:rFonts w:ascii="Times New Roman" w:hAnsi="Times New Roman" w:cs="Times New Roman"/>
          <w:sz w:val="24"/>
          <w:szCs w:val="24"/>
        </w:rPr>
        <w:t xml:space="preserve"> of the participants were married (67.6%)</w:t>
      </w:r>
      <w:r w:rsidR="00AE1131" w:rsidRPr="00013229">
        <w:rPr>
          <w:rFonts w:ascii="Times New Roman" w:hAnsi="Times New Roman" w:cs="Times New Roman"/>
          <w:sz w:val="24"/>
          <w:szCs w:val="24"/>
        </w:rPr>
        <w:t xml:space="preserve">, </w:t>
      </w:r>
      <w:r w:rsidR="00E9665E" w:rsidRPr="00013229">
        <w:rPr>
          <w:rFonts w:ascii="Times New Roman" w:hAnsi="Times New Roman" w:cs="Times New Roman"/>
          <w:sz w:val="24"/>
          <w:szCs w:val="24"/>
        </w:rPr>
        <w:t>have been ill between 1-3 years (56.4%)</w:t>
      </w:r>
      <w:r w:rsidR="00AE1131" w:rsidRPr="00013229">
        <w:rPr>
          <w:rFonts w:ascii="Times New Roman" w:hAnsi="Times New Roman" w:cs="Times New Roman"/>
          <w:sz w:val="24"/>
          <w:szCs w:val="24"/>
        </w:rPr>
        <w:t>, and have 4-6 children (58.2%)</w:t>
      </w:r>
      <w:r w:rsidR="00E9665E" w:rsidRPr="00013229">
        <w:rPr>
          <w:rFonts w:ascii="Times New Roman" w:hAnsi="Times New Roman" w:cs="Times New Roman"/>
          <w:sz w:val="24"/>
          <w:szCs w:val="24"/>
        </w:rPr>
        <w:t xml:space="preserve">.  </w:t>
      </w:r>
      <w:r w:rsidR="00021527" w:rsidRPr="00013229">
        <w:rPr>
          <w:rFonts w:ascii="Times New Roman" w:hAnsi="Times New Roman" w:cs="Times New Roman"/>
          <w:sz w:val="24"/>
          <w:szCs w:val="24"/>
        </w:rPr>
        <w:t xml:space="preserve">Close to half of the participants </w:t>
      </w:r>
      <w:r w:rsidR="0036662D" w:rsidRPr="00013229">
        <w:rPr>
          <w:rFonts w:ascii="Times New Roman" w:hAnsi="Times New Roman" w:cs="Times New Roman"/>
          <w:sz w:val="24"/>
          <w:szCs w:val="24"/>
        </w:rPr>
        <w:t>were artisan/self-employed (</w:t>
      </w:r>
      <w:r w:rsidR="0065226E" w:rsidRPr="00013229">
        <w:rPr>
          <w:rFonts w:ascii="Times New Roman" w:hAnsi="Times New Roman" w:cs="Times New Roman"/>
          <w:sz w:val="24"/>
          <w:szCs w:val="24"/>
        </w:rPr>
        <w:t>43.9%</w:t>
      </w:r>
      <w:r w:rsidR="0036662D" w:rsidRPr="00013229">
        <w:rPr>
          <w:rFonts w:ascii="Times New Roman" w:hAnsi="Times New Roman" w:cs="Times New Roman"/>
          <w:sz w:val="24"/>
          <w:szCs w:val="24"/>
        </w:rPr>
        <w:t xml:space="preserve">) and have </w:t>
      </w:r>
      <w:r w:rsidR="0065226E" w:rsidRPr="00013229">
        <w:rPr>
          <w:rFonts w:ascii="Times New Roman" w:hAnsi="Times New Roman" w:cs="Times New Roman"/>
          <w:sz w:val="24"/>
          <w:szCs w:val="24"/>
        </w:rPr>
        <w:t>spent 9-13</w:t>
      </w:r>
      <w:r w:rsidR="0036662D" w:rsidRPr="00013229">
        <w:rPr>
          <w:rFonts w:ascii="Times New Roman" w:hAnsi="Times New Roman" w:cs="Times New Roman"/>
          <w:sz w:val="24"/>
          <w:szCs w:val="24"/>
        </w:rPr>
        <w:t xml:space="preserve"> days in the clinic </w:t>
      </w:r>
      <w:r w:rsidR="0065226E" w:rsidRPr="00013229">
        <w:rPr>
          <w:rFonts w:ascii="Times New Roman" w:hAnsi="Times New Roman" w:cs="Times New Roman"/>
          <w:sz w:val="24"/>
          <w:szCs w:val="24"/>
        </w:rPr>
        <w:t>(41.6%).</w:t>
      </w:r>
      <w:r w:rsidR="00021527" w:rsidRPr="00013229">
        <w:rPr>
          <w:rFonts w:ascii="Times New Roman" w:hAnsi="Times New Roman" w:cs="Times New Roman"/>
          <w:sz w:val="24"/>
          <w:szCs w:val="24"/>
        </w:rPr>
        <w:t xml:space="preserve"> </w:t>
      </w:r>
    </w:p>
    <w:p w14:paraId="03A8B4FF" w14:textId="77777777" w:rsidR="00A34685" w:rsidRPr="00013229" w:rsidRDefault="00A34685" w:rsidP="00013229">
      <w:pPr>
        <w:spacing w:after="0" w:line="240" w:lineRule="auto"/>
        <w:jc w:val="both"/>
        <w:rPr>
          <w:rFonts w:ascii="Times New Roman" w:hAnsi="Times New Roman" w:cs="Times New Roman"/>
          <w:b/>
          <w:sz w:val="24"/>
          <w:szCs w:val="24"/>
        </w:rPr>
      </w:pPr>
    </w:p>
    <w:p w14:paraId="4629633D" w14:textId="77777777" w:rsidR="00A34685" w:rsidRPr="00013229" w:rsidRDefault="00A34685" w:rsidP="00013229">
      <w:pPr>
        <w:spacing w:after="0" w:line="240" w:lineRule="auto"/>
        <w:jc w:val="both"/>
        <w:rPr>
          <w:rFonts w:ascii="Times New Roman" w:hAnsi="Times New Roman" w:cs="Times New Roman"/>
          <w:b/>
          <w:sz w:val="24"/>
          <w:szCs w:val="24"/>
        </w:rPr>
      </w:pPr>
    </w:p>
    <w:p w14:paraId="36EC5754" w14:textId="77777777" w:rsidR="00A34685" w:rsidRPr="00013229" w:rsidRDefault="00A34685" w:rsidP="00013229">
      <w:pPr>
        <w:spacing w:after="0" w:line="240" w:lineRule="auto"/>
        <w:jc w:val="both"/>
        <w:rPr>
          <w:rFonts w:ascii="Times New Roman" w:hAnsi="Times New Roman" w:cs="Times New Roman"/>
          <w:b/>
          <w:sz w:val="24"/>
          <w:szCs w:val="24"/>
        </w:rPr>
      </w:pPr>
    </w:p>
    <w:p w14:paraId="3DEEBD4D" w14:textId="77777777" w:rsidR="00A34685" w:rsidRPr="00013229" w:rsidRDefault="00A34685" w:rsidP="00013229">
      <w:pPr>
        <w:spacing w:after="0" w:line="240" w:lineRule="auto"/>
        <w:jc w:val="both"/>
        <w:rPr>
          <w:rFonts w:ascii="Times New Roman" w:hAnsi="Times New Roman" w:cs="Times New Roman"/>
          <w:b/>
          <w:sz w:val="24"/>
          <w:szCs w:val="24"/>
        </w:rPr>
      </w:pPr>
    </w:p>
    <w:p w14:paraId="76595D5F" w14:textId="77777777" w:rsidR="00A34685" w:rsidRPr="00013229" w:rsidRDefault="00A34685" w:rsidP="00013229">
      <w:pPr>
        <w:spacing w:after="0" w:line="240" w:lineRule="auto"/>
        <w:jc w:val="both"/>
        <w:rPr>
          <w:rFonts w:ascii="Times New Roman" w:hAnsi="Times New Roman" w:cs="Times New Roman"/>
          <w:b/>
          <w:sz w:val="24"/>
          <w:szCs w:val="24"/>
        </w:rPr>
      </w:pPr>
    </w:p>
    <w:p w14:paraId="447AF540" w14:textId="77777777" w:rsidR="00A34685" w:rsidRPr="00013229" w:rsidRDefault="00A34685" w:rsidP="00013229">
      <w:pPr>
        <w:spacing w:after="0" w:line="240" w:lineRule="auto"/>
        <w:jc w:val="both"/>
        <w:rPr>
          <w:rFonts w:ascii="Times New Roman" w:hAnsi="Times New Roman" w:cs="Times New Roman"/>
          <w:b/>
          <w:sz w:val="24"/>
          <w:szCs w:val="24"/>
        </w:rPr>
      </w:pPr>
    </w:p>
    <w:p w14:paraId="1BFB9E74" w14:textId="77777777" w:rsidR="00A34685" w:rsidRPr="00013229" w:rsidRDefault="00A34685" w:rsidP="00013229">
      <w:pPr>
        <w:spacing w:after="0" w:line="240" w:lineRule="auto"/>
        <w:jc w:val="both"/>
        <w:rPr>
          <w:rFonts w:ascii="Times New Roman" w:hAnsi="Times New Roman" w:cs="Times New Roman"/>
          <w:b/>
          <w:sz w:val="24"/>
          <w:szCs w:val="24"/>
        </w:rPr>
      </w:pPr>
    </w:p>
    <w:p w14:paraId="0E05A44D" w14:textId="77777777" w:rsidR="00A34685" w:rsidRPr="00013229" w:rsidRDefault="00A34685" w:rsidP="00013229">
      <w:pPr>
        <w:spacing w:after="0" w:line="240" w:lineRule="auto"/>
        <w:jc w:val="both"/>
        <w:rPr>
          <w:rFonts w:ascii="Times New Roman" w:hAnsi="Times New Roman" w:cs="Times New Roman"/>
          <w:b/>
          <w:sz w:val="24"/>
          <w:szCs w:val="24"/>
        </w:rPr>
      </w:pPr>
    </w:p>
    <w:p w14:paraId="39123283" w14:textId="17CAA5CA" w:rsidR="00021527" w:rsidRPr="00013229" w:rsidRDefault="00021527" w:rsidP="00013229">
      <w:pPr>
        <w:spacing w:after="0" w:line="240" w:lineRule="auto"/>
        <w:jc w:val="both"/>
        <w:rPr>
          <w:rFonts w:ascii="Times New Roman" w:hAnsi="Times New Roman" w:cs="Times New Roman"/>
          <w:b/>
          <w:sz w:val="24"/>
          <w:szCs w:val="24"/>
        </w:rPr>
      </w:pPr>
      <w:r w:rsidRPr="00013229">
        <w:rPr>
          <w:rFonts w:ascii="Times New Roman" w:hAnsi="Times New Roman" w:cs="Times New Roman"/>
          <w:b/>
          <w:sz w:val="24"/>
          <w:szCs w:val="24"/>
        </w:rPr>
        <w:t>Table 1:</w:t>
      </w:r>
      <w:r w:rsidRPr="00013229">
        <w:rPr>
          <w:rFonts w:ascii="Times New Roman" w:hAnsi="Times New Roman" w:cs="Times New Roman"/>
          <w:b/>
          <w:sz w:val="24"/>
          <w:szCs w:val="24"/>
        </w:rPr>
        <w:tab/>
        <w:t>Demographic and Characteristic of the Participants</w:t>
      </w:r>
    </w:p>
    <w:tbl>
      <w:tblPr>
        <w:tblStyle w:val="LightShading"/>
        <w:tblW w:w="0" w:type="auto"/>
        <w:tblLook w:val="06A0" w:firstRow="1" w:lastRow="0" w:firstColumn="1" w:lastColumn="0" w:noHBand="1" w:noVBand="1"/>
      </w:tblPr>
      <w:tblGrid>
        <w:gridCol w:w="3388"/>
        <w:gridCol w:w="1285"/>
        <w:gridCol w:w="1559"/>
        <w:gridCol w:w="1418"/>
        <w:gridCol w:w="1366"/>
      </w:tblGrid>
      <w:tr w:rsidR="00013229" w:rsidRPr="00013229" w14:paraId="70016692" w14:textId="77777777" w:rsidTr="002A2C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88" w:type="dxa"/>
          </w:tcPr>
          <w:p w14:paraId="0A28AA74" w14:textId="77777777" w:rsidR="00021527" w:rsidRPr="00013229" w:rsidRDefault="00021527" w:rsidP="00013229">
            <w:pPr>
              <w:jc w:val="both"/>
              <w:rPr>
                <w:rFonts w:ascii="Times New Roman" w:hAnsi="Times New Roman" w:cs="Times New Roman"/>
                <w:color w:val="auto"/>
                <w:sz w:val="24"/>
              </w:rPr>
            </w:pPr>
            <w:r w:rsidRPr="00013229">
              <w:rPr>
                <w:rFonts w:ascii="Times New Roman" w:hAnsi="Times New Roman" w:cs="Times New Roman"/>
                <w:color w:val="auto"/>
                <w:sz w:val="24"/>
              </w:rPr>
              <w:t xml:space="preserve">Variables </w:t>
            </w:r>
          </w:p>
        </w:tc>
        <w:tc>
          <w:tcPr>
            <w:tcW w:w="1285" w:type="dxa"/>
          </w:tcPr>
          <w:p w14:paraId="551FD5F8" w14:textId="77777777" w:rsidR="00021527" w:rsidRPr="00013229" w:rsidRDefault="00021527"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N</w:t>
            </w:r>
          </w:p>
        </w:tc>
        <w:tc>
          <w:tcPr>
            <w:tcW w:w="1559" w:type="dxa"/>
          </w:tcPr>
          <w:p w14:paraId="41605CEA" w14:textId="77777777" w:rsidR="00021527" w:rsidRPr="00013229" w:rsidRDefault="00021527"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w:t>
            </w:r>
          </w:p>
        </w:tc>
        <w:tc>
          <w:tcPr>
            <w:tcW w:w="1418" w:type="dxa"/>
          </w:tcPr>
          <w:p w14:paraId="28D96456" w14:textId="77777777" w:rsidR="00021527" w:rsidRPr="00013229" w:rsidRDefault="00021527"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Mean</w:t>
            </w:r>
          </w:p>
        </w:tc>
        <w:tc>
          <w:tcPr>
            <w:tcW w:w="1366" w:type="dxa"/>
          </w:tcPr>
          <w:p w14:paraId="36EAFD3A" w14:textId="77777777" w:rsidR="00021527" w:rsidRPr="00013229" w:rsidRDefault="00021527"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SD</w:t>
            </w:r>
          </w:p>
        </w:tc>
      </w:tr>
      <w:tr w:rsidR="00013229" w:rsidRPr="00013229" w14:paraId="38FDFCA9" w14:textId="77777777" w:rsidTr="00145624">
        <w:trPr>
          <w:trHeight w:val="431"/>
        </w:trPr>
        <w:tc>
          <w:tcPr>
            <w:cnfStyle w:val="001000000000" w:firstRow="0" w:lastRow="0" w:firstColumn="1" w:lastColumn="0" w:oddVBand="0" w:evenVBand="0" w:oddHBand="0" w:evenHBand="0" w:firstRowFirstColumn="0" w:firstRowLastColumn="0" w:lastRowFirstColumn="0" w:lastRowLastColumn="0"/>
            <w:tcW w:w="3388" w:type="dxa"/>
          </w:tcPr>
          <w:p w14:paraId="00C8DA57" w14:textId="77777777" w:rsidR="00021527" w:rsidRPr="00013229" w:rsidRDefault="00021527" w:rsidP="00013229">
            <w:pPr>
              <w:jc w:val="both"/>
              <w:rPr>
                <w:rFonts w:ascii="Times New Roman" w:hAnsi="Times New Roman" w:cs="Times New Roman"/>
                <w:b w:val="0"/>
                <w:color w:val="auto"/>
                <w:sz w:val="24"/>
              </w:rPr>
            </w:pPr>
            <w:r w:rsidRPr="00013229">
              <w:rPr>
                <w:rFonts w:ascii="Times New Roman" w:hAnsi="Times New Roman" w:cs="Times New Roman"/>
                <w:b w:val="0"/>
                <w:color w:val="auto"/>
                <w:sz w:val="24"/>
              </w:rPr>
              <w:t>Age</w:t>
            </w:r>
          </w:p>
        </w:tc>
        <w:tc>
          <w:tcPr>
            <w:tcW w:w="1285" w:type="dxa"/>
          </w:tcPr>
          <w:p w14:paraId="346CF347" w14:textId="77777777" w:rsidR="00021527" w:rsidRPr="00013229" w:rsidRDefault="00C1161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18 – 85</w:t>
            </w:r>
          </w:p>
        </w:tc>
        <w:tc>
          <w:tcPr>
            <w:tcW w:w="1559" w:type="dxa"/>
          </w:tcPr>
          <w:p w14:paraId="52BDC30F"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c>
          <w:tcPr>
            <w:tcW w:w="1418" w:type="dxa"/>
          </w:tcPr>
          <w:p w14:paraId="54F0FABD" w14:textId="77777777" w:rsidR="00021527" w:rsidRPr="00013229" w:rsidRDefault="00B2568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51.5</w:t>
            </w:r>
          </w:p>
        </w:tc>
        <w:tc>
          <w:tcPr>
            <w:tcW w:w="1366" w:type="dxa"/>
          </w:tcPr>
          <w:p w14:paraId="3BD0168D" w14:textId="77777777" w:rsidR="00021527" w:rsidRPr="00013229" w:rsidRDefault="00B2568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19.35</w:t>
            </w:r>
          </w:p>
        </w:tc>
      </w:tr>
      <w:tr w:rsidR="00013229" w:rsidRPr="00013229" w14:paraId="044243B1" w14:textId="77777777" w:rsidTr="00145624">
        <w:trPr>
          <w:trHeight w:val="855"/>
        </w:trPr>
        <w:tc>
          <w:tcPr>
            <w:cnfStyle w:val="001000000000" w:firstRow="0" w:lastRow="0" w:firstColumn="1" w:lastColumn="0" w:oddVBand="0" w:evenVBand="0" w:oddHBand="0" w:evenHBand="0" w:firstRowFirstColumn="0" w:firstRowLastColumn="0" w:lastRowFirstColumn="0" w:lastRowLastColumn="0"/>
            <w:tcW w:w="3388" w:type="dxa"/>
          </w:tcPr>
          <w:p w14:paraId="02D2A648" w14:textId="77777777" w:rsidR="00021527" w:rsidRPr="00013229" w:rsidRDefault="00021527" w:rsidP="00013229">
            <w:pPr>
              <w:jc w:val="both"/>
              <w:rPr>
                <w:rFonts w:ascii="Times New Roman" w:hAnsi="Times New Roman" w:cs="Times New Roman"/>
                <w:b w:val="0"/>
                <w:color w:val="auto"/>
                <w:sz w:val="24"/>
              </w:rPr>
            </w:pPr>
            <w:r w:rsidRPr="00013229">
              <w:rPr>
                <w:rFonts w:ascii="Times New Roman" w:hAnsi="Times New Roman" w:cs="Times New Roman"/>
                <w:b w:val="0"/>
                <w:color w:val="auto"/>
                <w:sz w:val="24"/>
              </w:rPr>
              <w:t>Gender</w:t>
            </w:r>
          </w:p>
          <w:p w14:paraId="6641C530" w14:textId="77777777" w:rsidR="00021527" w:rsidRPr="00013229" w:rsidRDefault="0002152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Male</w:t>
            </w:r>
          </w:p>
          <w:p w14:paraId="0436A2A7" w14:textId="77777777" w:rsidR="00021527" w:rsidRPr="00013229" w:rsidRDefault="0002152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Female</w:t>
            </w:r>
          </w:p>
        </w:tc>
        <w:tc>
          <w:tcPr>
            <w:tcW w:w="1285" w:type="dxa"/>
          </w:tcPr>
          <w:p w14:paraId="3F0A8D7A"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p w14:paraId="12E24CA0" w14:textId="77777777" w:rsidR="00021527" w:rsidRPr="00013229" w:rsidRDefault="00F74853"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120</w:t>
            </w:r>
          </w:p>
          <w:p w14:paraId="0EA25EA9" w14:textId="77777777" w:rsidR="00021527" w:rsidRPr="00013229" w:rsidRDefault="00F74853"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210</w:t>
            </w:r>
          </w:p>
        </w:tc>
        <w:tc>
          <w:tcPr>
            <w:tcW w:w="1559" w:type="dxa"/>
          </w:tcPr>
          <w:p w14:paraId="06162648"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p w14:paraId="1AC74411" w14:textId="77777777" w:rsidR="00021527" w:rsidRPr="00013229" w:rsidRDefault="00CC645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36.4</w:t>
            </w:r>
            <w:r w:rsidR="00021527" w:rsidRPr="00013229">
              <w:rPr>
                <w:rFonts w:ascii="Times New Roman" w:hAnsi="Times New Roman" w:cs="Times New Roman"/>
                <w:color w:val="auto"/>
                <w:sz w:val="24"/>
              </w:rPr>
              <w:t>%</w:t>
            </w:r>
          </w:p>
          <w:p w14:paraId="698B0495" w14:textId="77777777" w:rsidR="00021527" w:rsidRPr="00013229" w:rsidRDefault="00CC645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63.6</w:t>
            </w:r>
            <w:r w:rsidR="00021527" w:rsidRPr="00013229">
              <w:rPr>
                <w:rFonts w:ascii="Times New Roman" w:hAnsi="Times New Roman" w:cs="Times New Roman"/>
                <w:color w:val="auto"/>
                <w:sz w:val="24"/>
              </w:rPr>
              <w:t>%</w:t>
            </w:r>
          </w:p>
        </w:tc>
        <w:tc>
          <w:tcPr>
            <w:tcW w:w="1418" w:type="dxa"/>
          </w:tcPr>
          <w:p w14:paraId="153BC21D"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c>
          <w:tcPr>
            <w:tcW w:w="1366" w:type="dxa"/>
          </w:tcPr>
          <w:p w14:paraId="3092A149"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r>
      <w:tr w:rsidR="00013229" w:rsidRPr="00013229" w14:paraId="746FB621" w14:textId="77777777" w:rsidTr="00145624">
        <w:trPr>
          <w:trHeight w:val="1405"/>
        </w:trPr>
        <w:tc>
          <w:tcPr>
            <w:cnfStyle w:val="001000000000" w:firstRow="0" w:lastRow="0" w:firstColumn="1" w:lastColumn="0" w:oddVBand="0" w:evenVBand="0" w:oddHBand="0" w:evenHBand="0" w:firstRowFirstColumn="0" w:firstRowLastColumn="0" w:lastRowFirstColumn="0" w:lastRowLastColumn="0"/>
            <w:tcW w:w="3388" w:type="dxa"/>
          </w:tcPr>
          <w:p w14:paraId="7D2B8C6D" w14:textId="77777777" w:rsidR="00021527" w:rsidRPr="00013229" w:rsidRDefault="00021527" w:rsidP="00013229">
            <w:pPr>
              <w:jc w:val="both"/>
              <w:rPr>
                <w:rFonts w:ascii="Times New Roman" w:hAnsi="Times New Roman" w:cs="Times New Roman"/>
                <w:b w:val="0"/>
                <w:color w:val="auto"/>
                <w:sz w:val="24"/>
              </w:rPr>
            </w:pPr>
            <w:r w:rsidRPr="00013229">
              <w:rPr>
                <w:rFonts w:ascii="Times New Roman" w:hAnsi="Times New Roman" w:cs="Times New Roman"/>
                <w:b w:val="0"/>
                <w:color w:val="auto"/>
                <w:sz w:val="24"/>
              </w:rPr>
              <w:t>Marital Status</w:t>
            </w:r>
          </w:p>
          <w:p w14:paraId="0AB73B78" w14:textId="77777777" w:rsidR="00021527" w:rsidRPr="00013229" w:rsidRDefault="0002152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Married</w:t>
            </w:r>
          </w:p>
          <w:p w14:paraId="32712676" w14:textId="77777777" w:rsidR="00021527" w:rsidRPr="00013229" w:rsidRDefault="0002152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Single</w:t>
            </w:r>
          </w:p>
          <w:p w14:paraId="39DD5BBA" w14:textId="77777777" w:rsidR="00021527" w:rsidRPr="00013229" w:rsidRDefault="0002152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Divorced</w:t>
            </w:r>
          </w:p>
          <w:p w14:paraId="7C14C6C2" w14:textId="77777777" w:rsidR="00021527" w:rsidRPr="00013229" w:rsidRDefault="0002152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Widowed</w:t>
            </w:r>
          </w:p>
        </w:tc>
        <w:tc>
          <w:tcPr>
            <w:tcW w:w="1285" w:type="dxa"/>
          </w:tcPr>
          <w:p w14:paraId="4419F8A9"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p w14:paraId="336552B9" w14:textId="77777777" w:rsidR="00021527" w:rsidRPr="00013229" w:rsidRDefault="009C7AEA"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223</w:t>
            </w:r>
          </w:p>
          <w:p w14:paraId="51234930" w14:textId="77777777" w:rsidR="00021527" w:rsidRPr="00013229" w:rsidRDefault="009C7AEA"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60</w:t>
            </w:r>
          </w:p>
          <w:p w14:paraId="51BBA94D" w14:textId="77777777" w:rsidR="00021527" w:rsidRPr="00013229" w:rsidRDefault="009C7AEA"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12</w:t>
            </w:r>
          </w:p>
          <w:p w14:paraId="275ADA46" w14:textId="77777777" w:rsidR="00021527" w:rsidRPr="00013229" w:rsidRDefault="009C7AEA"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35</w:t>
            </w:r>
          </w:p>
        </w:tc>
        <w:tc>
          <w:tcPr>
            <w:tcW w:w="1559" w:type="dxa"/>
          </w:tcPr>
          <w:p w14:paraId="63746719"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p w14:paraId="03A428B7" w14:textId="77777777" w:rsidR="00021527" w:rsidRPr="00013229" w:rsidRDefault="002105D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67.6</w:t>
            </w:r>
            <w:r w:rsidR="00021527" w:rsidRPr="00013229">
              <w:rPr>
                <w:rFonts w:ascii="Times New Roman" w:hAnsi="Times New Roman" w:cs="Times New Roman"/>
                <w:color w:val="auto"/>
                <w:sz w:val="24"/>
              </w:rPr>
              <w:t>%</w:t>
            </w:r>
          </w:p>
          <w:p w14:paraId="4BBAA6E8" w14:textId="77777777" w:rsidR="00021527" w:rsidRPr="00013229" w:rsidRDefault="002105D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18</w:t>
            </w:r>
            <w:r w:rsidR="00021527" w:rsidRPr="00013229">
              <w:rPr>
                <w:rFonts w:ascii="Times New Roman" w:hAnsi="Times New Roman" w:cs="Times New Roman"/>
                <w:color w:val="auto"/>
                <w:sz w:val="24"/>
              </w:rPr>
              <w:t>.</w:t>
            </w:r>
            <w:r w:rsidRPr="00013229">
              <w:rPr>
                <w:rFonts w:ascii="Times New Roman" w:hAnsi="Times New Roman" w:cs="Times New Roman"/>
                <w:color w:val="auto"/>
                <w:sz w:val="24"/>
              </w:rPr>
              <w:t>2</w:t>
            </w:r>
            <w:r w:rsidR="00021527" w:rsidRPr="00013229">
              <w:rPr>
                <w:rFonts w:ascii="Times New Roman" w:hAnsi="Times New Roman" w:cs="Times New Roman"/>
                <w:color w:val="auto"/>
                <w:sz w:val="24"/>
              </w:rPr>
              <w:t>%</w:t>
            </w:r>
          </w:p>
          <w:p w14:paraId="52A1F57C" w14:textId="77777777" w:rsidR="00021527" w:rsidRPr="00013229" w:rsidRDefault="003B2B7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 xml:space="preserve">  </w:t>
            </w:r>
            <w:r w:rsidR="002105DD" w:rsidRPr="00013229">
              <w:rPr>
                <w:rFonts w:ascii="Times New Roman" w:hAnsi="Times New Roman" w:cs="Times New Roman"/>
                <w:color w:val="auto"/>
                <w:sz w:val="24"/>
              </w:rPr>
              <w:t>3.6</w:t>
            </w:r>
            <w:r w:rsidR="00021527" w:rsidRPr="00013229">
              <w:rPr>
                <w:rFonts w:ascii="Times New Roman" w:hAnsi="Times New Roman" w:cs="Times New Roman"/>
                <w:color w:val="auto"/>
                <w:sz w:val="24"/>
              </w:rPr>
              <w:t>%</w:t>
            </w:r>
          </w:p>
          <w:p w14:paraId="2A5382C5" w14:textId="77777777" w:rsidR="00021527" w:rsidRPr="00013229" w:rsidRDefault="002105D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10</w:t>
            </w:r>
            <w:r w:rsidR="00021527" w:rsidRPr="00013229">
              <w:rPr>
                <w:rFonts w:ascii="Times New Roman" w:hAnsi="Times New Roman" w:cs="Times New Roman"/>
                <w:color w:val="auto"/>
                <w:sz w:val="24"/>
              </w:rPr>
              <w:t>.6%</w:t>
            </w:r>
          </w:p>
        </w:tc>
        <w:tc>
          <w:tcPr>
            <w:tcW w:w="1418" w:type="dxa"/>
          </w:tcPr>
          <w:p w14:paraId="60CC888B"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c>
          <w:tcPr>
            <w:tcW w:w="1366" w:type="dxa"/>
          </w:tcPr>
          <w:p w14:paraId="219F398E"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r>
      <w:tr w:rsidR="00013229" w:rsidRPr="00013229" w14:paraId="2039FB5A" w14:textId="77777777" w:rsidTr="00145624">
        <w:trPr>
          <w:trHeight w:val="1425"/>
        </w:trPr>
        <w:tc>
          <w:tcPr>
            <w:cnfStyle w:val="001000000000" w:firstRow="0" w:lastRow="0" w:firstColumn="1" w:lastColumn="0" w:oddVBand="0" w:evenVBand="0" w:oddHBand="0" w:evenHBand="0" w:firstRowFirstColumn="0" w:firstRowLastColumn="0" w:lastRowFirstColumn="0" w:lastRowLastColumn="0"/>
            <w:tcW w:w="3388" w:type="dxa"/>
          </w:tcPr>
          <w:p w14:paraId="7CAAFD01" w14:textId="77777777" w:rsidR="00021527" w:rsidRPr="00013229" w:rsidRDefault="00021527" w:rsidP="00013229">
            <w:pPr>
              <w:jc w:val="both"/>
              <w:rPr>
                <w:rFonts w:ascii="Times New Roman" w:hAnsi="Times New Roman" w:cs="Times New Roman"/>
                <w:b w:val="0"/>
                <w:color w:val="auto"/>
                <w:sz w:val="24"/>
              </w:rPr>
            </w:pPr>
            <w:r w:rsidRPr="00013229">
              <w:rPr>
                <w:rFonts w:ascii="Times New Roman" w:hAnsi="Times New Roman" w:cs="Times New Roman"/>
                <w:b w:val="0"/>
                <w:color w:val="auto"/>
                <w:sz w:val="24"/>
              </w:rPr>
              <w:t>Education</w:t>
            </w:r>
          </w:p>
          <w:p w14:paraId="46B91AA8" w14:textId="77777777" w:rsidR="00021527" w:rsidRPr="00013229" w:rsidRDefault="0002152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No Formal Education</w:t>
            </w:r>
          </w:p>
          <w:p w14:paraId="46406C48" w14:textId="77777777" w:rsidR="00021527" w:rsidRPr="00013229" w:rsidRDefault="0002152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Primary Education</w:t>
            </w:r>
          </w:p>
          <w:p w14:paraId="3086EA69" w14:textId="77777777" w:rsidR="00021527" w:rsidRPr="00013229" w:rsidRDefault="0002152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Secondary Education</w:t>
            </w:r>
          </w:p>
          <w:p w14:paraId="42DB9955" w14:textId="77777777" w:rsidR="00021527" w:rsidRPr="00013229" w:rsidRDefault="0002152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Tertiary Education</w:t>
            </w:r>
          </w:p>
        </w:tc>
        <w:tc>
          <w:tcPr>
            <w:tcW w:w="1285" w:type="dxa"/>
          </w:tcPr>
          <w:p w14:paraId="7D962DE3"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p w14:paraId="056B5FC5" w14:textId="77777777" w:rsidR="00021527" w:rsidRPr="00013229" w:rsidRDefault="009449A4"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56</w:t>
            </w:r>
          </w:p>
          <w:p w14:paraId="0345B740" w14:textId="77777777" w:rsidR="00021527" w:rsidRPr="00013229" w:rsidRDefault="009449A4"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83</w:t>
            </w:r>
          </w:p>
          <w:p w14:paraId="2493CBF2" w14:textId="77777777" w:rsidR="00021527" w:rsidRPr="00013229" w:rsidRDefault="009449A4"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117</w:t>
            </w:r>
          </w:p>
          <w:p w14:paraId="5503D782" w14:textId="77777777" w:rsidR="00021527" w:rsidRPr="00013229" w:rsidRDefault="009449A4"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74</w:t>
            </w:r>
          </w:p>
        </w:tc>
        <w:tc>
          <w:tcPr>
            <w:tcW w:w="1559" w:type="dxa"/>
          </w:tcPr>
          <w:p w14:paraId="0F6F89D8"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p w14:paraId="4507E15C" w14:textId="77777777" w:rsidR="00021527" w:rsidRPr="00013229" w:rsidRDefault="002105D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17.0</w:t>
            </w:r>
            <w:r w:rsidR="00021527" w:rsidRPr="00013229">
              <w:rPr>
                <w:rFonts w:ascii="Times New Roman" w:hAnsi="Times New Roman" w:cs="Times New Roman"/>
                <w:color w:val="auto"/>
                <w:sz w:val="24"/>
              </w:rPr>
              <w:t>%</w:t>
            </w:r>
          </w:p>
          <w:p w14:paraId="5A5D619C" w14:textId="77777777" w:rsidR="00021527" w:rsidRPr="00013229" w:rsidRDefault="002105D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25.2</w:t>
            </w:r>
            <w:r w:rsidR="00021527" w:rsidRPr="00013229">
              <w:rPr>
                <w:rFonts w:ascii="Times New Roman" w:hAnsi="Times New Roman" w:cs="Times New Roman"/>
                <w:color w:val="auto"/>
                <w:sz w:val="24"/>
              </w:rPr>
              <w:t>%</w:t>
            </w:r>
          </w:p>
          <w:p w14:paraId="4B7679AF" w14:textId="77777777" w:rsidR="00021527" w:rsidRPr="00013229" w:rsidRDefault="00EE7D3A"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35.5</w:t>
            </w:r>
            <w:r w:rsidR="00021527" w:rsidRPr="00013229">
              <w:rPr>
                <w:rFonts w:ascii="Times New Roman" w:hAnsi="Times New Roman" w:cs="Times New Roman"/>
                <w:color w:val="auto"/>
                <w:sz w:val="24"/>
              </w:rPr>
              <w:t>%</w:t>
            </w:r>
          </w:p>
          <w:p w14:paraId="1B270A84" w14:textId="77777777" w:rsidR="00021527" w:rsidRPr="00013229" w:rsidRDefault="001F70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22.4</w:t>
            </w:r>
            <w:r w:rsidR="00021527" w:rsidRPr="00013229">
              <w:rPr>
                <w:rFonts w:ascii="Times New Roman" w:hAnsi="Times New Roman" w:cs="Times New Roman"/>
                <w:color w:val="auto"/>
                <w:sz w:val="24"/>
              </w:rPr>
              <w:t>%</w:t>
            </w:r>
          </w:p>
        </w:tc>
        <w:tc>
          <w:tcPr>
            <w:tcW w:w="1418" w:type="dxa"/>
          </w:tcPr>
          <w:p w14:paraId="43CB188F"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c>
          <w:tcPr>
            <w:tcW w:w="1366" w:type="dxa"/>
          </w:tcPr>
          <w:p w14:paraId="6179FF0A"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r>
      <w:tr w:rsidR="00013229" w:rsidRPr="00013229" w14:paraId="714E3AF7" w14:textId="77777777" w:rsidTr="00145624">
        <w:trPr>
          <w:trHeight w:val="1134"/>
        </w:trPr>
        <w:tc>
          <w:tcPr>
            <w:cnfStyle w:val="001000000000" w:firstRow="0" w:lastRow="0" w:firstColumn="1" w:lastColumn="0" w:oddVBand="0" w:evenVBand="0" w:oddHBand="0" w:evenHBand="0" w:firstRowFirstColumn="0" w:firstRowLastColumn="0" w:lastRowFirstColumn="0" w:lastRowLastColumn="0"/>
            <w:tcW w:w="3388" w:type="dxa"/>
          </w:tcPr>
          <w:p w14:paraId="6B6C6191" w14:textId="77777777" w:rsidR="00021527" w:rsidRPr="00013229" w:rsidRDefault="00021527" w:rsidP="00013229">
            <w:pPr>
              <w:jc w:val="both"/>
              <w:rPr>
                <w:rFonts w:ascii="Times New Roman" w:hAnsi="Times New Roman" w:cs="Times New Roman"/>
                <w:b w:val="0"/>
                <w:color w:val="auto"/>
                <w:sz w:val="24"/>
              </w:rPr>
            </w:pPr>
            <w:r w:rsidRPr="00013229">
              <w:rPr>
                <w:rFonts w:ascii="Times New Roman" w:hAnsi="Times New Roman" w:cs="Times New Roman"/>
                <w:b w:val="0"/>
                <w:color w:val="auto"/>
                <w:sz w:val="24"/>
              </w:rPr>
              <w:t>Duration</w:t>
            </w:r>
            <w:r w:rsidR="008B4188" w:rsidRPr="00013229">
              <w:rPr>
                <w:rFonts w:ascii="Times New Roman" w:hAnsi="Times New Roman" w:cs="Times New Roman"/>
                <w:b w:val="0"/>
                <w:color w:val="auto"/>
                <w:sz w:val="24"/>
              </w:rPr>
              <w:t xml:space="preserve"> of Illness</w:t>
            </w:r>
          </w:p>
          <w:p w14:paraId="37E7E885" w14:textId="77777777" w:rsidR="00021527" w:rsidRPr="00013229" w:rsidRDefault="0002152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Less than 1 year</w:t>
            </w:r>
          </w:p>
          <w:p w14:paraId="56CFFF12" w14:textId="77777777" w:rsidR="00021527" w:rsidRPr="00013229" w:rsidRDefault="0002152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1-3 years</w:t>
            </w:r>
          </w:p>
          <w:p w14:paraId="04793DB1" w14:textId="77777777" w:rsidR="00021527" w:rsidRPr="00013229" w:rsidRDefault="008B4188"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4years</w:t>
            </w:r>
            <w:r w:rsidR="00443B4F" w:rsidRPr="00013229">
              <w:rPr>
                <w:rFonts w:ascii="Times New Roman" w:hAnsi="Times New Roman" w:cs="Times New Roman"/>
                <w:b w:val="0"/>
                <w:color w:val="auto"/>
                <w:sz w:val="24"/>
              </w:rPr>
              <w:t xml:space="preserve"> and </w:t>
            </w:r>
            <w:proofErr w:type="gramStart"/>
            <w:r w:rsidR="00443B4F" w:rsidRPr="00013229">
              <w:rPr>
                <w:rFonts w:ascii="Times New Roman" w:hAnsi="Times New Roman" w:cs="Times New Roman"/>
                <w:b w:val="0"/>
                <w:color w:val="auto"/>
                <w:sz w:val="24"/>
              </w:rPr>
              <w:t>Above</w:t>
            </w:r>
            <w:proofErr w:type="gramEnd"/>
          </w:p>
        </w:tc>
        <w:tc>
          <w:tcPr>
            <w:tcW w:w="1285" w:type="dxa"/>
          </w:tcPr>
          <w:p w14:paraId="3A407536"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p w14:paraId="55DD5E26" w14:textId="77777777" w:rsidR="00021527" w:rsidRPr="00013229" w:rsidRDefault="0084545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91</w:t>
            </w:r>
          </w:p>
          <w:p w14:paraId="2871C73A" w14:textId="77777777" w:rsidR="00021527" w:rsidRPr="00013229" w:rsidRDefault="0084545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186</w:t>
            </w:r>
          </w:p>
          <w:p w14:paraId="2FF4B35E" w14:textId="77777777" w:rsidR="00021527" w:rsidRPr="00013229" w:rsidRDefault="0084545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53</w:t>
            </w:r>
          </w:p>
        </w:tc>
        <w:tc>
          <w:tcPr>
            <w:tcW w:w="1559" w:type="dxa"/>
          </w:tcPr>
          <w:p w14:paraId="5991F8EF"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p w14:paraId="5007D638" w14:textId="77777777" w:rsidR="00021527" w:rsidRPr="00013229" w:rsidRDefault="001F70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27.6</w:t>
            </w:r>
            <w:r w:rsidR="00021527" w:rsidRPr="00013229">
              <w:rPr>
                <w:rFonts w:ascii="Times New Roman" w:hAnsi="Times New Roman" w:cs="Times New Roman"/>
                <w:color w:val="auto"/>
                <w:sz w:val="24"/>
              </w:rPr>
              <w:t>%</w:t>
            </w:r>
          </w:p>
          <w:p w14:paraId="57B203AD" w14:textId="77777777" w:rsidR="00021527" w:rsidRPr="00013229" w:rsidRDefault="001F70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56.4</w:t>
            </w:r>
            <w:r w:rsidR="00021527" w:rsidRPr="00013229">
              <w:rPr>
                <w:rFonts w:ascii="Times New Roman" w:hAnsi="Times New Roman" w:cs="Times New Roman"/>
                <w:color w:val="auto"/>
                <w:sz w:val="24"/>
              </w:rPr>
              <w:t>%</w:t>
            </w:r>
          </w:p>
          <w:p w14:paraId="6343DBD0" w14:textId="77777777" w:rsidR="00021527" w:rsidRPr="00013229" w:rsidRDefault="001F70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16</w:t>
            </w:r>
            <w:r w:rsidR="00BA1877" w:rsidRPr="00013229">
              <w:rPr>
                <w:rFonts w:ascii="Times New Roman" w:hAnsi="Times New Roman" w:cs="Times New Roman"/>
                <w:color w:val="auto"/>
                <w:sz w:val="24"/>
              </w:rPr>
              <w:t>.0</w:t>
            </w:r>
            <w:r w:rsidR="008B4188" w:rsidRPr="00013229">
              <w:rPr>
                <w:rFonts w:ascii="Times New Roman" w:hAnsi="Times New Roman" w:cs="Times New Roman"/>
                <w:color w:val="auto"/>
                <w:sz w:val="24"/>
              </w:rPr>
              <w:t>%</w:t>
            </w:r>
          </w:p>
        </w:tc>
        <w:tc>
          <w:tcPr>
            <w:tcW w:w="1418" w:type="dxa"/>
          </w:tcPr>
          <w:p w14:paraId="3D549DD8"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c>
          <w:tcPr>
            <w:tcW w:w="1366" w:type="dxa"/>
          </w:tcPr>
          <w:p w14:paraId="723834CB"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r>
      <w:tr w:rsidR="00013229" w:rsidRPr="00013229" w14:paraId="24BB34B1" w14:textId="77777777" w:rsidTr="00145624">
        <w:trPr>
          <w:trHeight w:val="1419"/>
        </w:trPr>
        <w:tc>
          <w:tcPr>
            <w:cnfStyle w:val="001000000000" w:firstRow="0" w:lastRow="0" w:firstColumn="1" w:lastColumn="0" w:oddVBand="0" w:evenVBand="0" w:oddHBand="0" w:evenHBand="0" w:firstRowFirstColumn="0" w:firstRowLastColumn="0" w:lastRowFirstColumn="0" w:lastRowLastColumn="0"/>
            <w:tcW w:w="3388" w:type="dxa"/>
          </w:tcPr>
          <w:p w14:paraId="6139133C" w14:textId="77777777" w:rsidR="00021527" w:rsidRPr="00013229" w:rsidRDefault="00336607" w:rsidP="00013229">
            <w:pPr>
              <w:jc w:val="both"/>
              <w:rPr>
                <w:rFonts w:ascii="Times New Roman" w:hAnsi="Times New Roman" w:cs="Times New Roman"/>
                <w:b w:val="0"/>
                <w:color w:val="auto"/>
                <w:sz w:val="24"/>
              </w:rPr>
            </w:pPr>
            <w:r w:rsidRPr="00013229">
              <w:rPr>
                <w:rFonts w:ascii="Times New Roman" w:hAnsi="Times New Roman" w:cs="Times New Roman"/>
                <w:b w:val="0"/>
                <w:color w:val="auto"/>
                <w:sz w:val="24"/>
              </w:rPr>
              <w:t>Number of Children</w:t>
            </w:r>
          </w:p>
          <w:p w14:paraId="65A3C83A" w14:textId="77777777" w:rsidR="00021527" w:rsidRPr="00013229" w:rsidRDefault="0002152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None</w:t>
            </w:r>
          </w:p>
          <w:p w14:paraId="57453455" w14:textId="77777777" w:rsidR="00021527" w:rsidRPr="00013229" w:rsidRDefault="0033660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1-3</w:t>
            </w:r>
          </w:p>
          <w:p w14:paraId="14F583DD" w14:textId="77777777" w:rsidR="00021527" w:rsidRPr="00013229" w:rsidRDefault="0033660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4-6</w:t>
            </w:r>
          </w:p>
          <w:p w14:paraId="29D066BD" w14:textId="77777777" w:rsidR="00021527" w:rsidRPr="00013229" w:rsidRDefault="00443B4F"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 xml:space="preserve">7 and </w:t>
            </w:r>
            <w:proofErr w:type="gramStart"/>
            <w:r w:rsidRPr="00013229">
              <w:rPr>
                <w:rFonts w:ascii="Times New Roman" w:hAnsi="Times New Roman" w:cs="Times New Roman"/>
                <w:b w:val="0"/>
                <w:color w:val="auto"/>
                <w:sz w:val="24"/>
              </w:rPr>
              <w:t>Above</w:t>
            </w:r>
            <w:proofErr w:type="gramEnd"/>
          </w:p>
        </w:tc>
        <w:tc>
          <w:tcPr>
            <w:tcW w:w="1285" w:type="dxa"/>
          </w:tcPr>
          <w:p w14:paraId="3B023601"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p w14:paraId="5EDE99EE" w14:textId="77777777" w:rsidR="00021527" w:rsidRPr="00013229" w:rsidRDefault="00FB04A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12</w:t>
            </w:r>
          </w:p>
          <w:p w14:paraId="1CC429F0" w14:textId="77777777" w:rsidR="00021527" w:rsidRPr="00013229" w:rsidRDefault="00FB04A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98</w:t>
            </w:r>
          </w:p>
          <w:p w14:paraId="2C8993F0" w14:textId="77777777" w:rsidR="00021527" w:rsidRPr="00013229" w:rsidRDefault="00FB04A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192</w:t>
            </w:r>
          </w:p>
          <w:p w14:paraId="34FD170F" w14:textId="77777777" w:rsidR="00021527" w:rsidRPr="00013229" w:rsidRDefault="00FB04A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28</w:t>
            </w:r>
          </w:p>
        </w:tc>
        <w:tc>
          <w:tcPr>
            <w:tcW w:w="1559" w:type="dxa"/>
          </w:tcPr>
          <w:p w14:paraId="6C6A6F1E"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p w14:paraId="4A35B57A" w14:textId="77777777" w:rsidR="00021527" w:rsidRPr="00013229" w:rsidRDefault="003B2B7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 xml:space="preserve">  </w:t>
            </w:r>
            <w:r w:rsidR="001F705D" w:rsidRPr="00013229">
              <w:rPr>
                <w:rFonts w:ascii="Times New Roman" w:hAnsi="Times New Roman" w:cs="Times New Roman"/>
                <w:color w:val="auto"/>
                <w:sz w:val="24"/>
              </w:rPr>
              <w:t>3.6</w:t>
            </w:r>
            <w:r w:rsidR="00021527" w:rsidRPr="00013229">
              <w:rPr>
                <w:rFonts w:ascii="Times New Roman" w:hAnsi="Times New Roman" w:cs="Times New Roman"/>
                <w:color w:val="auto"/>
                <w:sz w:val="24"/>
              </w:rPr>
              <w:t>%</w:t>
            </w:r>
          </w:p>
          <w:p w14:paraId="097FF299" w14:textId="77777777" w:rsidR="00021527" w:rsidRPr="00013229" w:rsidRDefault="001F70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29.7</w:t>
            </w:r>
            <w:r w:rsidR="00021527" w:rsidRPr="00013229">
              <w:rPr>
                <w:rFonts w:ascii="Times New Roman" w:hAnsi="Times New Roman" w:cs="Times New Roman"/>
                <w:color w:val="auto"/>
                <w:sz w:val="24"/>
              </w:rPr>
              <w:t>%</w:t>
            </w:r>
          </w:p>
          <w:p w14:paraId="0C8A92EE" w14:textId="77777777" w:rsidR="00021527" w:rsidRPr="00013229" w:rsidRDefault="001F70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58.2</w:t>
            </w:r>
            <w:r w:rsidR="00021527" w:rsidRPr="00013229">
              <w:rPr>
                <w:rFonts w:ascii="Times New Roman" w:hAnsi="Times New Roman" w:cs="Times New Roman"/>
                <w:color w:val="auto"/>
                <w:sz w:val="24"/>
              </w:rPr>
              <w:t>%</w:t>
            </w:r>
          </w:p>
          <w:p w14:paraId="3B33628B" w14:textId="77777777" w:rsidR="00021527" w:rsidRPr="00013229" w:rsidRDefault="003B2B7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 xml:space="preserve">  </w:t>
            </w:r>
            <w:r w:rsidR="001F705D" w:rsidRPr="00013229">
              <w:rPr>
                <w:rFonts w:ascii="Times New Roman" w:hAnsi="Times New Roman" w:cs="Times New Roman"/>
                <w:color w:val="auto"/>
                <w:sz w:val="24"/>
              </w:rPr>
              <w:t>8.5</w:t>
            </w:r>
            <w:r w:rsidR="00336607" w:rsidRPr="00013229">
              <w:rPr>
                <w:rFonts w:ascii="Times New Roman" w:hAnsi="Times New Roman" w:cs="Times New Roman"/>
                <w:color w:val="auto"/>
                <w:sz w:val="24"/>
              </w:rPr>
              <w:t>%</w:t>
            </w:r>
          </w:p>
        </w:tc>
        <w:tc>
          <w:tcPr>
            <w:tcW w:w="1418" w:type="dxa"/>
          </w:tcPr>
          <w:p w14:paraId="3D583D2C"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c>
          <w:tcPr>
            <w:tcW w:w="1366" w:type="dxa"/>
          </w:tcPr>
          <w:p w14:paraId="7D2F902E"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r>
      <w:tr w:rsidR="00013229" w:rsidRPr="00013229" w14:paraId="0E66A5E0" w14:textId="77777777" w:rsidTr="00145624">
        <w:trPr>
          <w:trHeight w:val="1141"/>
        </w:trPr>
        <w:tc>
          <w:tcPr>
            <w:cnfStyle w:val="001000000000" w:firstRow="0" w:lastRow="0" w:firstColumn="1" w:lastColumn="0" w:oddVBand="0" w:evenVBand="0" w:oddHBand="0" w:evenHBand="0" w:firstRowFirstColumn="0" w:firstRowLastColumn="0" w:lastRowFirstColumn="0" w:lastRowLastColumn="0"/>
            <w:tcW w:w="3388" w:type="dxa"/>
          </w:tcPr>
          <w:p w14:paraId="3CE12711" w14:textId="77777777" w:rsidR="00336607" w:rsidRPr="00013229" w:rsidRDefault="00336607" w:rsidP="00013229">
            <w:pPr>
              <w:jc w:val="both"/>
              <w:rPr>
                <w:rFonts w:ascii="Times New Roman" w:hAnsi="Times New Roman" w:cs="Times New Roman"/>
                <w:b w:val="0"/>
                <w:color w:val="auto"/>
                <w:sz w:val="24"/>
              </w:rPr>
            </w:pPr>
            <w:r w:rsidRPr="00013229">
              <w:rPr>
                <w:rFonts w:ascii="Times New Roman" w:hAnsi="Times New Roman" w:cs="Times New Roman"/>
                <w:b w:val="0"/>
                <w:color w:val="auto"/>
                <w:sz w:val="24"/>
              </w:rPr>
              <w:t>Occupation</w:t>
            </w:r>
          </w:p>
          <w:p w14:paraId="24A49CEE" w14:textId="77777777" w:rsidR="00336607" w:rsidRPr="00013229" w:rsidRDefault="0033660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Student/Unemployed</w:t>
            </w:r>
          </w:p>
          <w:p w14:paraId="5A252390" w14:textId="77777777" w:rsidR="00336607" w:rsidRPr="00013229" w:rsidRDefault="0033660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Artisan/Self Employed</w:t>
            </w:r>
          </w:p>
          <w:p w14:paraId="5DD221A1" w14:textId="77777777" w:rsidR="00336607" w:rsidRPr="00013229" w:rsidRDefault="00336607"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Civil/Public Servant</w:t>
            </w:r>
          </w:p>
        </w:tc>
        <w:tc>
          <w:tcPr>
            <w:tcW w:w="1285" w:type="dxa"/>
          </w:tcPr>
          <w:p w14:paraId="616100EB" w14:textId="77777777" w:rsidR="00336607" w:rsidRPr="00013229" w:rsidRDefault="0033660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p w14:paraId="616D12A2" w14:textId="77777777" w:rsidR="000C1092" w:rsidRPr="00013229" w:rsidRDefault="000C109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100</w:t>
            </w:r>
          </w:p>
          <w:p w14:paraId="3070B3D5" w14:textId="77777777" w:rsidR="000C1092" w:rsidRPr="00013229" w:rsidRDefault="000C109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145</w:t>
            </w:r>
          </w:p>
          <w:p w14:paraId="6EAFCA31" w14:textId="77777777" w:rsidR="000C1092" w:rsidRPr="00013229" w:rsidRDefault="000C109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85</w:t>
            </w:r>
          </w:p>
        </w:tc>
        <w:tc>
          <w:tcPr>
            <w:tcW w:w="1559" w:type="dxa"/>
          </w:tcPr>
          <w:p w14:paraId="68ECB581" w14:textId="77777777" w:rsidR="00336607" w:rsidRPr="00013229" w:rsidRDefault="0033660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p w14:paraId="5BFC11DE" w14:textId="77777777" w:rsidR="001F705D" w:rsidRPr="00013229" w:rsidRDefault="007C7A1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30.3</w:t>
            </w:r>
            <w:r w:rsidR="001F705D" w:rsidRPr="00013229">
              <w:rPr>
                <w:rFonts w:ascii="Times New Roman" w:hAnsi="Times New Roman" w:cs="Times New Roman"/>
                <w:color w:val="auto"/>
                <w:sz w:val="24"/>
              </w:rPr>
              <w:t>%</w:t>
            </w:r>
          </w:p>
          <w:p w14:paraId="70466316" w14:textId="77777777" w:rsidR="001F705D" w:rsidRPr="00013229" w:rsidRDefault="007C7A1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43.9</w:t>
            </w:r>
            <w:r w:rsidR="001F705D" w:rsidRPr="00013229">
              <w:rPr>
                <w:rFonts w:ascii="Times New Roman" w:hAnsi="Times New Roman" w:cs="Times New Roman"/>
                <w:color w:val="auto"/>
                <w:sz w:val="24"/>
              </w:rPr>
              <w:t>%</w:t>
            </w:r>
          </w:p>
          <w:p w14:paraId="57544358" w14:textId="77777777" w:rsidR="001F705D" w:rsidRPr="00013229" w:rsidRDefault="007C7A1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25</w:t>
            </w:r>
            <w:r w:rsidR="00665F2B" w:rsidRPr="00013229">
              <w:rPr>
                <w:rFonts w:ascii="Times New Roman" w:hAnsi="Times New Roman" w:cs="Times New Roman"/>
                <w:color w:val="auto"/>
                <w:sz w:val="24"/>
              </w:rPr>
              <w:t>.8</w:t>
            </w:r>
            <w:r w:rsidR="001F705D" w:rsidRPr="00013229">
              <w:rPr>
                <w:rFonts w:ascii="Times New Roman" w:hAnsi="Times New Roman" w:cs="Times New Roman"/>
                <w:color w:val="auto"/>
                <w:sz w:val="24"/>
              </w:rPr>
              <w:t>%</w:t>
            </w:r>
          </w:p>
        </w:tc>
        <w:tc>
          <w:tcPr>
            <w:tcW w:w="1418" w:type="dxa"/>
          </w:tcPr>
          <w:p w14:paraId="56A866A7" w14:textId="77777777" w:rsidR="00336607" w:rsidRPr="00013229" w:rsidRDefault="0033660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c>
          <w:tcPr>
            <w:tcW w:w="1366" w:type="dxa"/>
          </w:tcPr>
          <w:p w14:paraId="1576ECC9" w14:textId="77777777" w:rsidR="00336607" w:rsidRPr="00013229" w:rsidRDefault="0033660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r>
      <w:tr w:rsidR="00013229" w:rsidRPr="00013229" w14:paraId="1A7382A9" w14:textId="77777777" w:rsidTr="002A2CD8">
        <w:tc>
          <w:tcPr>
            <w:cnfStyle w:val="001000000000" w:firstRow="0" w:lastRow="0" w:firstColumn="1" w:lastColumn="0" w:oddVBand="0" w:evenVBand="0" w:oddHBand="0" w:evenHBand="0" w:firstRowFirstColumn="0" w:firstRowLastColumn="0" w:lastRowFirstColumn="0" w:lastRowLastColumn="0"/>
            <w:tcW w:w="3388" w:type="dxa"/>
          </w:tcPr>
          <w:p w14:paraId="12F64776" w14:textId="77777777" w:rsidR="00336607" w:rsidRPr="00013229" w:rsidRDefault="00443B4F" w:rsidP="00013229">
            <w:pPr>
              <w:jc w:val="both"/>
              <w:rPr>
                <w:rFonts w:ascii="Times New Roman" w:hAnsi="Times New Roman" w:cs="Times New Roman"/>
                <w:b w:val="0"/>
                <w:color w:val="auto"/>
                <w:sz w:val="24"/>
              </w:rPr>
            </w:pPr>
            <w:r w:rsidRPr="00013229">
              <w:rPr>
                <w:rFonts w:ascii="Times New Roman" w:hAnsi="Times New Roman" w:cs="Times New Roman"/>
                <w:b w:val="0"/>
                <w:color w:val="auto"/>
                <w:sz w:val="24"/>
              </w:rPr>
              <w:t>Number of Days Spent in Clinic</w:t>
            </w:r>
          </w:p>
          <w:p w14:paraId="0D203F7B" w14:textId="77777777" w:rsidR="00443B4F" w:rsidRPr="00013229" w:rsidRDefault="00443B4F"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4-8 days</w:t>
            </w:r>
          </w:p>
          <w:p w14:paraId="292FFB58" w14:textId="77777777" w:rsidR="00443B4F" w:rsidRPr="00013229" w:rsidRDefault="00443B4F"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9-13 days</w:t>
            </w:r>
          </w:p>
          <w:p w14:paraId="30CA3882" w14:textId="77777777" w:rsidR="00443B4F" w:rsidRPr="00013229" w:rsidRDefault="00443B4F"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14-18 days</w:t>
            </w:r>
          </w:p>
          <w:p w14:paraId="58E6AF63" w14:textId="77777777" w:rsidR="00443B4F" w:rsidRPr="00013229" w:rsidRDefault="00443B4F"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19-23 days</w:t>
            </w:r>
          </w:p>
          <w:p w14:paraId="24E352D7" w14:textId="77777777" w:rsidR="00443B4F" w:rsidRPr="00013229" w:rsidRDefault="00443B4F" w:rsidP="00013229">
            <w:pPr>
              <w:ind w:left="426"/>
              <w:jc w:val="both"/>
              <w:rPr>
                <w:rFonts w:ascii="Times New Roman" w:hAnsi="Times New Roman" w:cs="Times New Roman"/>
                <w:b w:val="0"/>
                <w:color w:val="auto"/>
                <w:sz w:val="24"/>
              </w:rPr>
            </w:pPr>
            <w:r w:rsidRPr="00013229">
              <w:rPr>
                <w:rFonts w:ascii="Times New Roman" w:hAnsi="Times New Roman" w:cs="Times New Roman"/>
                <w:b w:val="0"/>
                <w:color w:val="auto"/>
                <w:sz w:val="24"/>
              </w:rPr>
              <w:t xml:space="preserve">24 days and </w:t>
            </w:r>
            <w:proofErr w:type="gramStart"/>
            <w:r w:rsidRPr="00013229">
              <w:rPr>
                <w:rFonts w:ascii="Times New Roman" w:hAnsi="Times New Roman" w:cs="Times New Roman"/>
                <w:b w:val="0"/>
                <w:color w:val="auto"/>
                <w:sz w:val="24"/>
              </w:rPr>
              <w:t>Above</w:t>
            </w:r>
            <w:proofErr w:type="gramEnd"/>
          </w:p>
        </w:tc>
        <w:tc>
          <w:tcPr>
            <w:tcW w:w="1285" w:type="dxa"/>
          </w:tcPr>
          <w:p w14:paraId="3FEDCED5" w14:textId="77777777" w:rsidR="00336607" w:rsidRPr="00013229" w:rsidRDefault="0033660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p w14:paraId="21249B38" w14:textId="77777777" w:rsidR="000C1092" w:rsidRPr="00013229" w:rsidRDefault="000C109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106</w:t>
            </w:r>
          </w:p>
          <w:p w14:paraId="14638505" w14:textId="77777777" w:rsidR="000C1092" w:rsidRPr="00013229" w:rsidRDefault="000C109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137</w:t>
            </w:r>
          </w:p>
          <w:p w14:paraId="48F2C3D8" w14:textId="77777777" w:rsidR="000C1092" w:rsidRPr="00013229" w:rsidRDefault="000C109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45</w:t>
            </w:r>
          </w:p>
          <w:p w14:paraId="245003B2" w14:textId="77777777" w:rsidR="000C1092" w:rsidRPr="00013229" w:rsidRDefault="000C109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30</w:t>
            </w:r>
          </w:p>
          <w:p w14:paraId="2CAA8F6B" w14:textId="77777777" w:rsidR="000C1092" w:rsidRPr="00013229" w:rsidRDefault="000C109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12</w:t>
            </w:r>
          </w:p>
        </w:tc>
        <w:tc>
          <w:tcPr>
            <w:tcW w:w="1559" w:type="dxa"/>
          </w:tcPr>
          <w:p w14:paraId="264CC7DA" w14:textId="77777777" w:rsidR="00336607" w:rsidRPr="00013229" w:rsidRDefault="0033660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p w14:paraId="6A9BB0B6" w14:textId="77777777" w:rsidR="001F705D" w:rsidRPr="00013229" w:rsidRDefault="007C7A1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32.1</w:t>
            </w:r>
            <w:r w:rsidR="001F705D" w:rsidRPr="00013229">
              <w:rPr>
                <w:rFonts w:ascii="Times New Roman" w:hAnsi="Times New Roman" w:cs="Times New Roman"/>
                <w:color w:val="auto"/>
                <w:sz w:val="24"/>
              </w:rPr>
              <w:t>%</w:t>
            </w:r>
          </w:p>
          <w:p w14:paraId="71D730FF" w14:textId="77777777" w:rsidR="001F705D" w:rsidRPr="00013229" w:rsidRDefault="00900AA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41.6</w:t>
            </w:r>
            <w:r w:rsidR="001F705D" w:rsidRPr="00013229">
              <w:rPr>
                <w:rFonts w:ascii="Times New Roman" w:hAnsi="Times New Roman" w:cs="Times New Roman"/>
                <w:color w:val="auto"/>
                <w:sz w:val="24"/>
              </w:rPr>
              <w:t>%</w:t>
            </w:r>
          </w:p>
          <w:p w14:paraId="677FA2A4" w14:textId="77777777" w:rsidR="001F705D" w:rsidRPr="00013229" w:rsidRDefault="007C7A1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13</w:t>
            </w:r>
            <w:r w:rsidR="00900AAF" w:rsidRPr="00013229">
              <w:rPr>
                <w:rFonts w:ascii="Times New Roman" w:hAnsi="Times New Roman" w:cs="Times New Roman"/>
                <w:color w:val="auto"/>
                <w:sz w:val="24"/>
              </w:rPr>
              <w:t>.7</w:t>
            </w:r>
            <w:r w:rsidR="001F705D" w:rsidRPr="00013229">
              <w:rPr>
                <w:rFonts w:ascii="Times New Roman" w:hAnsi="Times New Roman" w:cs="Times New Roman"/>
                <w:color w:val="auto"/>
                <w:sz w:val="24"/>
              </w:rPr>
              <w:t>%</w:t>
            </w:r>
          </w:p>
          <w:p w14:paraId="268F5F19" w14:textId="77777777" w:rsidR="001F705D" w:rsidRPr="00013229" w:rsidRDefault="003B2B7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 xml:space="preserve">  </w:t>
            </w:r>
            <w:r w:rsidR="007C7A1F" w:rsidRPr="00013229">
              <w:rPr>
                <w:rFonts w:ascii="Times New Roman" w:hAnsi="Times New Roman" w:cs="Times New Roman"/>
                <w:color w:val="auto"/>
                <w:sz w:val="24"/>
              </w:rPr>
              <w:t>9.0</w:t>
            </w:r>
            <w:r w:rsidR="001F705D" w:rsidRPr="00013229">
              <w:rPr>
                <w:rFonts w:ascii="Times New Roman" w:hAnsi="Times New Roman" w:cs="Times New Roman"/>
                <w:color w:val="auto"/>
                <w:sz w:val="24"/>
              </w:rPr>
              <w:t>%</w:t>
            </w:r>
          </w:p>
          <w:p w14:paraId="653FFCAD" w14:textId="77777777" w:rsidR="001F705D" w:rsidRPr="00013229" w:rsidRDefault="003B2B7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r w:rsidRPr="00013229">
              <w:rPr>
                <w:rFonts w:ascii="Times New Roman" w:hAnsi="Times New Roman" w:cs="Times New Roman"/>
                <w:color w:val="auto"/>
                <w:sz w:val="24"/>
              </w:rPr>
              <w:t xml:space="preserve">  </w:t>
            </w:r>
            <w:r w:rsidR="007C7A1F" w:rsidRPr="00013229">
              <w:rPr>
                <w:rFonts w:ascii="Times New Roman" w:hAnsi="Times New Roman" w:cs="Times New Roman"/>
                <w:color w:val="auto"/>
                <w:sz w:val="24"/>
              </w:rPr>
              <w:t>3.6</w:t>
            </w:r>
            <w:r w:rsidR="001F705D" w:rsidRPr="00013229">
              <w:rPr>
                <w:rFonts w:ascii="Times New Roman" w:hAnsi="Times New Roman" w:cs="Times New Roman"/>
                <w:color w:val="auto"/>
                <w:sz w:val="24"/>
              </w:rPr>
              <w:t>%</w:t>
            </w:r>
          </w:p>
        </w:tc>
        <w:tc>
          <w:tcPr>
            <w:tcW w:w="1418" w:type="dxa"/>
          </w:tcPr>
          <w:p w14:paraId="62CD5455" w14:textId="77777777" w:rsidR="00336607" w:rsidRPr="00013229" w:rsidRDefault="0033660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c>
          <w:tcPr>
            <w:tcW w:w="1366" w:type="dxa"/>
          </w:tcPr>
          <w:p w14:paraId="7A2938C3" w14:textId="77777777" w:rsidR="00336607" w:rsidRPr="00013229" w:rsidRDefault="0033660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rPr>
            </w:pPr>
          </w:p>
        </w:tc>
      </w:tr>
    </w:tbl>
    <w:p w14:paraId="668457BA" w14:textId="77777777" w:rsidR="00B46425" w:rsidRDefault="00021527" w:rsidP="00013229">
      <w:pPr>
        <w:spacing w:after="0" w:line="240" w:lineRule="auto"/>
        <w:jc w:val="both"/>
        <w:rPr>
          <w:rFonts w:ascii="Times New Roman" w:hAnsi="Times New Roman" w:cs="Times New Roman"/>
          <w:b/>
          <w:sz w:val="18"/>
          <w:szCs w:val="24"/>
        </w:rPr>
      </w:pPr>
      <w:r w:rsidRPr="00013229">
        <w:rPr>
          <w:rFonts w:ascii="Times New Roman" w:hAnsi="Times New Roman" w:cs="Times New Roman"/>
          <w:b/>
          <w:sz w:val="18"/>
          <w:szCs w:val="24"/>
        </w:rPr>
        <w:t>Note: SD – Standard Deviation</w:t>
      </w:r>
    </w:p>
    <w:p w14:paraId="1FC04EF9" w14:textId="77777777" w:rsidR="00B46425" w:rsidRDefault="00B46425" w:rsidP="00013229">
      <w:pPr>
        <w:spacing w:after="0" w:line="240" w:lineRule="auto"/>
        <w:jc w:val="both"/>
        <w:rPr>
          <w:rFonts w:ascii="Times New Roman" w:hAnsi="Times New Roman" w:cs="Times New Roman"/>
          <w:b/>
          <w:sz w:val="18"/>
          <w:szCs w:val="24"/>
        </w:rPr>
      </w:pPr>
    </w:p>
    <w:p w14:paraId="260F0260" w14:textId="7E26560E" w:rsidR="00021527" w:rsidRPr="00B46425" w:rsidRDefault="00021527" w:rsidP="00013229">
      <w:pPr>
        <w:spacing w:after="0" w:line="240" w:lineRule="auto"/>
        <w:jc w:val="both"/>
        <w:rPr>
          <w:rFonts w:ascii="Times New Roman" w:hAnsi="Times New Roman" w:cs="Times New Roman"/>
          <w:b/>
          <w:sz w:val="18"/>
          <w:szCs w:val="24"/>
        </w:rPr>
      </w:pPr>
      <w:r w:rsidRPr="00013229">
        <w:rPr>
          <w:rFonts w:ascii="Times New Roman" w:hAnsi="Times New Roman" w:cs="Times New Roman"/>
          <w:sz w:val="24"/>
          <w:szCs w:val="24"/>
        </w:rPr>
        <w:t xml:space="preserve">The findings in the correlation table (Table 2) </w:t>
      </w:r>
      <w:r w:rsidR="00C254BE" w:rsidRPr="00013229">
        <w:rPr>
          <w:rFonts w:ascii="Times New Roman" w:hAnsi="Times New Roman" w:cs="Times New Roman"/>
          <w:sz w:val="24"/>
          <w:szCs w:val="24"/>
        </w:rPr>
        <w:t>showed that duration of illness was posi</w:t>
      </w:r>
      <w:r w:rsidRPr="00013229">
        <w:rPr>
          <w:rFonts w:ascii="Times New Roman" w:hAnsi="Times New Roman" w:cs="Times New Roman"/>
          <w:sz w:val="24"/>
          <w:szCs w:val="24"/>
        </w:rPr>
        <w:t xml:space="preserve">tively correlated </w:t>
      </w:r>
      <w:r w:rsidR="00C254BE" w:rsidRPr="00013229">
        <w:rPr>
          <w:rFonts w:ascii="Times New Roman" w:hAnsi="Times New Roman" w:cs="Times New Roman"/>
          <w:sz w:val="24"/>
          <w:szCs w:val="24"/>
        </w:rPr>
        <w:t>with occupation (r = .12, p&lt;</w:t>
      </w:r>
      <w:r w:rsidRPr="00013229">
        <w:rPr>
          <w:rFonts w:ascii="Times New Roman" w:hAnsi="Times New Roman" w:cs="Times New Roman"/>
          <w:sz w:val="24"/>
          <w:szCs w:val="24"/>
        </w:rPr>
        <w:t>.01)</w:t>
      </w:r>
      <w:r w:rsidR="00C254BE" w:rsidRPr="00013229">
        <w:rPr>
          <w:rFonts w:ascii="Times New Roman" w:hAnsi="Times New Roman" w:cs="Times New Roman"/>
          <w:sz w:val="24"/>
          <w:szCs w:val="24"/>
        </w:rPr>
        <w:t>, days spent in clinic (r = .14, p&lt;.01), and religious coping (r = .23, p&lt;0.01)</w:t>
      </w:r>
      <w:r w:rsidRPr="00013229">
        <w:rPr>
          <w:rFonts w:ascii="Times New Roman" w:hAnsi="Times New Roman" w:cs="Times New Roman"/>
          <w:sz w:val="24"/>
          <w:szCs w:val="24"/>
        </w:rPr>
        <w:t xml:space="preserve">. </w:t>
      </w:r>
      <w:r w:rsidR="007519B1" w:rsidRPr="00013229">
        <w:rPr>
          <w:rFonts w:ascii="Times New Roman" w:hAnsi="Times New Roman" w:cs="Times New Roman"/>
          <w:sz w:val="24"/>
          <w:szCs w:val="24"/>
        </w:rPr>
        <w:t>Occupation positively correlated with continuity of care (r = .15, p&lt;.01) and nutrient intake (r = .28, p&lt;0.01).</w:t>
      </w:r>
      <w:r w:rsidR="00D60343" w:rsidRPr="00013229">
        <w:rPr>
          <w:rFonts w:ascii="Times New Roman" w:hAnsi="Times New Roman" w:cs="Times New Roman"/>
          <w:sz w:val="24"/>
          <w:szCs w:val="24"/>
        </w:rPr>
        <w:t xml:space="preserve"> Days spent in the clinic correlated with continuity of care (r = .25, p&lt;0.01) and nutrient intake (r = .09, p&lt;0.01).</w:t>
      </w:r>
      <w:r w:rsidR="009F4A52" w:rsidRPr="00013229">
        <w:rPr>
          <w:rFonts w:ascii="Times New Roman" w:hAnsi="Times New Roman" w:cs="Times New Roman"/>
          <w:sz w:val="24"/>
          <w:szCs w:val="24"/>
        </w:rPr>
        <w:t xml:space="preserve"> </w:t>
      </w:r>
      <w:r w:rsidR="007F5B5C" w:rsidRPr="00013229">
        <w:rPr>
          <w:rFonts w:ascii="Times New Roman" w:hAnsi="Times New Roman" w:cs="Times New Roman"/>
          <w:sz w:val="24"/>
          <w:szCs w:val="24"/>
        </w:rPr>
        <w:t>Nutrient intake was correlated with self-care (r = .19, p&lt;0.01), religious coping (r = .29, p&lt;0.01), and continuity of care (r = .35, p&lt;0.01).</w:t>
      </w:r>
    </w:p>
    <w:p w14:paraId="05F8CE1E" w14:textId="77777777" w:rsidR="00B46425" w:rsidRDefault="00B46425" w:rsidP="00013229">
      <w:pPr>
        <w:spacing w:after="0" w:line="240" w:lineRule="auto"/>
        <w:ind w:left="1134" w:hanging="1134"/>
        <w:jc w:val="both"/>
        <w:rPr>
          <w:rFonts w:ascii="Times New Roman" w:hAnsi="Times New Roman" w:cs="Times New Roman"/>
          <w:b/>
          <w:sz w:val="24"/>
          <w:szCs w:val="24"/>
        </w:rPr>
      </w:pPr>
    </w:p>
    <w:p w14:paraId="0DFCF628" w14:textId="77777777" w:rsidR="00B46425" w:rsidRDefault="00B46425" w:rsidP="00013229">
      <w:pPr>
        <w:spacing w:after="0" w:line="240" w:lineRule="auto"/>
        <w:ind w:left="1134" w:hanging="1134"/>
        <w:jc w:val="both"/>
        <w:rPr>
          <w:rFonts w:ascii="Times New Roman" w:hAnsi="Times New Roman" w:cs="Times New Roman"/>
          <w:b/>
          <w:sz w:val="24"/>
          <w:szCs w:val="24"/>
        </w:rPr>
      </w:pPr>
    </w:p>
    <w:p w14:paraId="7FFA5D53" w14:textId="77777777" w:rsidR="00B46425" w:rsidRDefault="00B46425" w:rsidP="00013229">
      <w:pPr>
        <w:spacing w:after="0" w:line="240" w:lineRule="auto"/>
        <w:ind w:left="1134" w:hanging="1134"/>
        <w:jc w:val="both"/>
        <w:rPr>
          <w:rFonts w:ascii="Times New Roman" w:hAnsi="Times New Roman" w:cs="Times New Roman"/>
          <w:b/>
          <w:sz w:val="24"/>
          <w:szCs w:val="24"/>
        </w:rPr>
      </w:pPr>
    </w:p>
    <w:p w14:paraId="7193EF08" w14:textId="0F878BDA" w:rsidR="00021527" w:rsidRDefault="003B7FC5" w:rsidP="00013229">
      <w:pPr>
        <w:spacing w:after="0" w:line="240" w:lineRule="auto"/>
        <w:ind w:left="1134" w:hanging="1134"/>
        <w:jc w:val="both"/>
        <w:rPr>
          <w:rFonts w:ascii="Times New Roman" w:hAnsi="Times New Roman" w:cs="Times New Roman"/>
          <w:b/>
          <w:sz w:val="24"/>
          <w:szCs w:val="24"/>
        </w:rPr>
      </w:pPr>
      <w:r w:rsidRPr="00013229">
        <w:rPr>
          <w:rFonts w:ascii="Times New Roman" w:hAnsi="Times New Roman" w:cs="Times New Roman"/>
          <w:b/>
          <w:sz w:val="24"/>
          <w:szCs w:val="24"/>
        </w:rPr>
        <w:lastRenderedPageBreak/>
        <w:t>Table 2: C</w:t>
      </w:r>
      <w:r w:rsidR="00021527" w:rsidRPr="00013229">
        <w:rPr>
          <w:rFonts w:ascii="Times New Roman" w:hAnsi="Times New Roman" w:cs="Times New Roman"/>
          <w:b/>
          <w:sz w:val="24"/>
          <w:szCs w:val="24"/>
        </w:rPr>
        <w:t xml:space="preserve">orrelations of demographic factors, </w:t>
      </w:r>
      <w:r w:rsidR="001D7986" w:rsidRPr="00013229">
        <w:rPr>
          <w:rFonts w:ascii="Times New Roman" w:hAnsi="Times New Roman" w:cs="Times New Roman"/>
          <w:b/>
          <w:sz w:val="24"/>
          <w:szCs w:val="24"/>
        </w:rPr>
        <w:t>self-care, religious coping, continuity of care, and nutrient intake</w:t>
      </w:r>
    </w:p>
    <w:p w14:paraId="5E0CD3A1" w14:textId="77777777" w:rsidR="00B46425" w:rsidRPr="00013229" w:rsidRDefault="00B46425" w:rsidP="00013229">
      <w:pPr>
        <w:spacing w:after="0" w:line="240" w:lineRule="auto"/>
        <w:ind w:left="1134" w:hanging="1134"/>
        <w:jc w:val="both"/>
        <w:rPr>
          <w:rFonts w:ascii="Times New Roman" w:hAnsi="Times New Roman" w:cs="Times New Roman"/>
          <w:b/>
          <w:sz w:val="24"/>
          <w:szCs w:val="24"/>
        </w:rPr>
      </w:pPr>
    </w:p>
    <w:tbl>
      <w:tblPr>
        <w:tblStyle w:val="LightShading"/>
        <w:tblW w:w="10544" w:type="dxa"/>
        <w:tblInd w:w="-738" w:type="dxa"/>
        <w:tblLayout w:type="fixed"/>
        <w:tblLook w:val="06A0" w:firstRow="1" w:lastRow="0" w:firstColumn="1" w:lastColumn="0" w:noHBand="1" w:noVBand="1"/>
      </w:tblPr>
      <w:tblGrid>
        <w:gridCol w:w="2039"/>
        <w:gridCol w:w="664"/>
        <w:gridCol w:w="709"/>
        <w:gridCol w:w="708"/>
        <w:gridCol w:w="567"/>
        <w:gridCol w:w="870"/>
        <w:gridCol w:w="681"/>
        <w:gridCol w:w="709"/>
        <w:gridCol w:w="850"/>
        <w:gridCol w:w="709"/>
        <w:gridCol w:w="762"/>
        <w:gridCol w:w="709"/>
        <w:gridCol w:w="567"/>
      </w:tblGrid>
      <w:tr w:rsidR="00013229" w:rsidRPr="00013229" w14:paraId="0835E07A" w14:textId="77777777" w:rsidTr="00290C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9" w:type="dxa"/>
          </w:tcPr>
          <w:p w14:paraId="5345F985" w14:textId="77777777" w:rsidR="004F7E5D" w:rsidRPr="00013229" w:rsidRDefault="004F7E5D" w:rsidP="00013229">
            <w:pPr>
              <w:jc w:val="both"/>
              <w:rPr>
                <w:rFonts w:ascii="Times New Roman" w:hAnsi="Times New Roman" w:cs="Times New Roman"/>
                <w:color w:val="auto"/>
                <w:sz w:val="20"/>
                <w:szCs w:val="20"/>
              </w:rPr>
            </w:pPr>
            <w:r w:rsidRPr="00013229">
              <w:rPr>
                <w:rFonts w:ascii="Times New Roman" w:hAnsi="Times New Roman" w:cs="Times New Roman"/>
                <w:color w:val="auto"/>
                <w:sz w:val="20"/>
                <w:szCs w:val="20"/>
              </w:rPr>
              <w:t>Variables</w:t>
            </w:r>
          </w:p>
        </w:tc>
        <w:tc>
          <w:tcPr>
            <w:tcW w:w="664" w:type="dxa"/>
          </w:tcPr>
          <w:p w14:paraId="3E8247A5" w14:textId="77777777" w:rsidR="004F7E5D" w:rsidRPr="00013229" w:rsidRDefault="004F7E5D"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w:t>
            </w:r>
          </w:p>
        </w:tc>
        <w:tc>
          <w:tcPr>
            <w:tcW w:w="709" w:type="dxa"/>
          </w:tcPr>
          <w:p w14:paraId="27036719" w14:textId="77777777" w:rsidR="004F7E5D" w:rsidRPr="00013229" w:rsidRDefault="004F7E5D"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2</w:t>
            </w:r>
          </w:p>
        </w:tc>
        <w:tc>
          <w:tcPr>
            <w:tcW w:w="708" w:type="dxa"/>
          </w:tcPr>
          <w:p w14:paraId="489701F9" w14:textId="77777777" w:rsidR="004F7E5D" w:rsidRPr="00013229" w:rsidRDefault="004F7E5D"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3</w:t>
            </w:r>
          </w:p>
        </w:tc>
        <w:tc>
          <w:tcPr>
            <w:tcW w:w="567" w:type="dxa"/>
          </w:tcPr>
          <w:p w14:paraId="643389C4" w14:textId="77777777" w:rsidR="004F7E5D" w:rsidRPr="00013229" w:rsidRDefault="004F7E5D"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4</w:t>
            </w:r>
          </w:p>
        </w:tc>
        <w:tc>
          <w:tcPr>
            <w:tcW w:w="870" w:type="dxa"/>
          </w:tcPr>
          <w:p w14:paraId="28391C04" w14:textId="77777777" w:rsidR="004F7E5D" w:rsidRPr="00013229" w:rsidRDefault="004F7E5D"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5</w:t>
            </w:r>
          </w:p>
        </w:tc>
        <w:tc>
          <w:tcPr>
            <w:tcW w:w="681" w:type="dxa"/>
          </w:tcPr>
          <w:p w14:paraId="31F489F0" w14:textId="77777777" w:rsidR="004F7E5D" w:rsidRPr="00013229" w:rsidRDefault="004F7E5D"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6</w:t>
            </w:r>
          </w:p>
        </w:tc>
        <w:tc>
          <w:tcPr>
            <w:tcW w:w="709" w:type="dxa"/>
          </w:tcPr>
          <w:p w14:paraId="0D5C96C7" w14:textId="77777777" w:rsidR="004F7E5D" w:rsidRPr="00013229" w:rsidRDefault="004F7E5D"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7</w:t>
            </w:r>
          </w:p>
        </w:tc>
        <w:tc>
          <w:tcPr>
            <w:tcW w:w="850" w:type="dxa"/>
          </w:tcPr>
          <w:p w14:paraId="34111AEC" w14:textId="77777777" w:rsidR="004F7E5D" w:rsidRPr="00013229" w:rsidRDefault="004F7E5D"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8</w:t>
            </w:r>
          </w:p>
        </w:tc>
        <w:tc>
          <w:tcPr>
            <w:tcW w:w="709" w:type="dxa"/>
          </w:tcPr>
          <w:p w14:paraId="0F42A648" w14:textId="77777777" w:rsidR="004F7E5D" w:rsidRPr="00013229" w:rsidRDefault="004F7E5D"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9</w:t>
            </w:r>
          </w:p>
        </w:tc>
        <w:tc>
          <w:tcPr>
            <w:tcW w:w="762" w:type="dxa"/>
          </w:tcPr>
          <w:p w14:paraId="0AF1C3C5" w14:textId="77777777" w:rsidR="004F7E5D" w:rsidRPr="00013229" w:rsidRDefault="004F7E5D"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10</w:t>
            </w:r>
          </w:p>
        </w:tc>
        <w:tc>
          <w:tcPr>
            <w:tcW w:w="709" w:type="dxa"/>
          </w:tcPr>
          <w:p w14:paraId="77F00519" w14:textId="77777777" w:rsidR="004F7E5D" w:rsidRPr="00013229" w:rsidRDefault="004F7E5D"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11</w:t>
            </w:r>
          </w:p>
        </w:tc>
        <w:tc>
          <w:tcPr>
            <w:tcW w:w="567" w:type="dxa"/>
          </w:tcPr>
          <w:p w14:paraId="4E009A8D" w14:textId="77777777" w:rsidR="004F7E5D" w:rsidRPr="00013229" w:rsidRDefault="004F7E5D"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12</w:t>
            </w:r>
          </w:p>
        </w:tc>
      </w:tr>
      <w:tr w:rsidR="00013229" w:rsidRPr="00013229" w14:paraId="49B68867" w14:textId="77777777" w:rsidTr="00290C68">
        <w:tc>
          <w:tcPr>
            <w:cnfStyle w:val="001000000000" w:firstRow="0" w:lastRow="0" w:firstColumn="1" w:lastColumn="0" w:oddVBand="0" w:evenVBand="0" w:oddHBand="0" w:evenHBand="0" w:firstRowFirstColumn="0" w:firstRowLastColumn="0" w:lastRowFirstColumn="0" w:lastRowLastColumn="0"/>
            <w:tcW w:w="2039" w:type="dxa"/>
          </w:tcPr>
          <w:p w14:paraId="15F16637" w14:textId="77777777" w:rsidR="004F7E5D" w:rsidRPr="00013229" w:rsidRDefault="004F7E5D" w:rsidP="00013229">
            <w:pPr>
              <w:pStyle w:val="ListParagraph"/>
              <w:numPr>
                <w:ilvl w:val="0"/>
                <w:numId w:val="2"/>
              </w:numPr>
              <w:ind w:left="306"/>
              <w:jc w:val="both"/>
              <w:rPr>
                <w:rFonts w:ascii="Times New Roman" w:hAnsi="Times New Roman" w:cs="Times New Roman"/>
                <w:b w:val="0"/>
                <w:color w:val="auto"/>
                <w:sz w:val="20"/>
                <w:szCs w:val="20"/>
              </w:rPr>
            </w:pPr>
            <w:r w:rsidRPr="00013229">
              <w:rPr>
                <w:rFonts w:ascii="Times New Roman" w:hAnsi="Times New Roman" w:cs="Times New Roman"/>
                <w:b w:val="0"/>
                <w:color w:val="auto"/>
                <w:sz w:val="20"/>
                <w:szCs w:val="20"/>
              </w:rPr>
              <w:t>Age</w:t>
            </w:r>
          </w:p>
        </w:tc>
        <w:tc>
          <w:tcPr>
            <w:tcW w:w="664" w:type="dxa"/>
          </w:tcPr>
          <w:p w14:paraId="68EB00CE"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p>
        </w:tc>
        <w:tc>
          <w:tcPr>
            <w:tcW w:w="709" w:type="dxa"/>
          </w:tcPr>
          <w:p w14:paraId="1A8ABADA"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8" w:type="dxa"/>
          </w:tcPr>
          <w:p w14:paraId="572EF2C5"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567" w:type="dxa"/>
          </w:tcPr>
          <w:p w14:paraId="3F244489"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870" w:type="dxa"/>
          </w:tcPr>
          <w:p w14:paraId="6D6614DB"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681" w:type="dxa"/>
          </w:tcPr>
          <w:p w14:paraId="003B14A4"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75938D73"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850" w:type="dxa"/>
          </w:tcPr>
          <w:p w14:paraId="38A6659F"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62955BC0"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62" w:type="dxa"/>
          </w:tcPr>
          <w:p w14:paraId="16EDD089"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3C65CDF1"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567" w:type="dxa"/>
          </w:tcPr>
          <w:p w14:paraId="289A7CE8"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r>
      <w:tr w:rsidR="00013229" w:rsidRPr="00013229" w14:paraId="6DC113B5" w14:textId="77777777" w:rsidTr="00290C68">
        <w:tc>
          <w:tcPr>
            <w:cnfStyle w:val="001000000000" w:firstRow="0" w:lastRow="0" w:firstColumn="1" w:lastColumn="0" w:oddVBand="0" w:evenVBand="0" w:oddHBand="0" w:evenHBand="0" w:firstRowFirstColumn="0" w:firstRowLastColumn="0" w:lastRowFirstColumn="0" w:lastRowLastColumn="0"/>
            <w:tcW w:w="2039" w:type="dxa"/>
          </w:tcPr>
          <w:p w14:paraId="7A9BB320" w14:textId="77777777" w:rsidR="004F7E5D" w:rsidRPr="00013229" w:rsidRDefault="004F7E5D" w:rsidP="00013229">
            <w:pPr>
              <w:pStyle w:val="ListParagraph"/>
              <w:numPr>
                <w:ilvl w:val="0"/>
                <w:numId w:val="2"/>
              </w:numPr>
              <w:ind w:left="306"/>
              <w:jc w:val="both"/>
              <w:rPr>
                <w:rFonts w:ascii="Times New Roman" w:hAnsi="Times New Roman" w:cs="Times New Roman"/>
                <w:b w:val="0"/>
                <w:color w:val="auto"/>
                <w:sz w:val="20"/>
                <w:szCs w:val="20"/>
              </w:rPr>
            </w:pPr>
            <w:r w:rsidRPr="00013229">
              <w:rPr>
                <w:rFonts w:ascii="Times New Roman" w:hAnsi="Times New Roman" w:cs="Times New Roman"/>
                <w:b w:val="0"/>
                <w:color w:val="auto"/>
                <w:sz w:val="20"/>
                <w:szCs w:val="20"/>
              </w:rPr>
              <w:t>Gender</w:t>
            </w:r>
          </w:p>
        </w:tc>
        <w:tc>
          <w:tcPr>
            <w:tcW w:w="664" w:type="dxa"/>
          </w:tcPr>
          <w:p w14:paraId="4233DF6A" w14:textId="77777777" w:rsidR="004F7E5D" w:rsidRPr="00013229" w:rsidRDefault="00A2498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-.09</w:t>
            </w:r>
          </w:p>
        </w:tc>
        <w:tc>
          <w:tcPr>
            <w:tcW w:w="709" w:type="dxa"/>
          </w:tcPr>
          <w:p w14:paraId="5B0ECB09"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p>
        </w:tc>
        <w:tc>
          <w:tcPr>
            <w:tcW w:w="708" w:type="dxa"/>
          </w:tcPr>
          <w:p w14:paraId="618FF6D4"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567" w:type="dxa"/>
          </w:tcPr>
          <w:p w14:paraId="6AFD05B2"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870" w:type="dxa"/>
          </w:tcPr>
          <w:p w14:paraId="07D05FF9"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681" w:type="dxa"/>
          </w:tcPr>
          <w:p w14:paraId="5FFE92EB"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44573BCE"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850" w:type="dxa"/>
          </w:tcPr>
          <w:p w14:paraId="619E2008"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0A3FB6B7"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62" w:type="dxa"/>
          </w:tcPr>
          <w:p w14:paraId="49513BDC"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4C72354C"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567" w:type="dxa"/>
          </w:tcPr>
          <w:p w14:paraId="54737E4C"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r>
      <w:tr w:rsidR="00013229" w:rsidRPr="00013229" w14:paraId="6D5042DE" w14:textId="77777777" w:rsidTr="00290C68">
        <w:tc>
          <w:tcPr>
            <w:cnfStyle w:val="001000000000" w:firstRow="0" w:lastRow="0" w:firstColumn="1" w:lastColumn="0" w:oddVBand="0" w:evenVBand="0" w:oddHBand="0" w:evenHBand="0" w:firstRowFirstColumn="0" w:firstRowLastColumn="0" w:lastRowFirstColumn="0" w:lastRowLastColumn="0"/>
            <w:tcW w:w="2039" w:type="dxa"/>
          </w:tcPr>
          <w:p w14:paraId="231DE863" w14:textId="77777777" w:rsidR="004F7E5D" w:rsidRPr="00013229" w:rsidRDefault="004F7E5D" w:rsidP="00013229">
            <w:pPr>
              <w:pStyle w:val="ListParagraph"/>
              <w:numPr>
                <w:ilvl w:val="0"/>
                <w:numId w:val="2"/>
              </w:numPr>
              <w:ind w:left="306"/>
              <w:jc w:val="both"/>
              <w:rPr>
                <w:rFonts w:ascii="Times New Roman" w:hAnsi="Times New Roman" w:cs="Times New Roman"/>
                <w:b w:val="0"/>
                <w:color w:val="auto"/>
                <w:sz w:val="20"/>
                <w:szCs w:val="20"/>
              </w:rPr>
            </w:pPr>
            <w:r w:rsidRPr="00013229">
              <w:rPr>
                <w:rFonts w:ascii="Times New Roman" w:hAnsi="Times New Roman" w:cs="Times New Roman"/>
                <w:b w:val="0"/>
                <w:color w:val="auto"/>
                <w:sz w:val="20"/>
                <w:szCs w:val="20"/>
              </w:rPr>
              <w:t>Marital Status</w:t>
            </w:r>
          </w:p>
        </w:tc>
        <w:tc>
          <w:tcPr>
            <w:tcW w:w="664" w:type="dxa"/>
          </w:tcPr>
          <w:p w14:paraId="4D68EB84"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-.32</w:t>
            </w:r>
          </w:p>
        </w:tc>
        <w:tc>
          <w:tcPr>
            <w:tcW w:w="709" w:type="dxa"/>
          </w:tcPr>
          <w:p w14:paraId="4D2000B7" w14:textId="77777777" w:rsidR="004F7E5D" w:rsidRPr="00013229" w:rsidRDefault="00CA6B6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.03</w:t>
            </w:r>
          </w:p>
        </w:tc>
        <w:tc>
          <w:tcPr>
            <w:tcW w:w="708" w:type="dxa"/>
          </w:tcPr>
          <w:p w14:paraId="5FC85D8C"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p>
        </w:tc>
        <w:tc>
          <w:tcPr>
            <w:tcW w:w="567" w:type="dxa"/>
          </w:tcPr>
          <w:p w14:paraId="24B9A15F"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870" w:type="dxa"/>
          </w:tcPr>
          <w:p w14:paraId="0070875E"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681" w:type="dxa"/>
          </w:tcPr>
          <w:p w14:paraId="7805CA0E"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11258209"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850" w:type="dxa"/>
          </w:tcPr>
          <w:p w14:paraId="66FA5787"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2CFCC217"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62" w:type="dxa"/>
          </w:tcPr>
          <w:p w14:paraId="77AEC358"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068902C1"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567" w:type="dxa"/>
          </w:tcPr>
          <w:p w14:paraId="513B5C49"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r>
      <w:tr w:rsidR="00013229" w:rsidRPr="00013229" w14:paraId="1D5231F2" w14:textId="77777777" w:rsidTr="00290C68">
        <w:tc>
          <w:tcPr>
            <w:cnfStyle w:val="001000000000" w:firstRow="0" w:lastRow="0" w:firstColumn="1" w:lastColumn="0" w:oddVBand="0" w:evenVBand="0" w:oddHBand="0" w:evenHBand="0" w:firstRowFirstColumn="0" w:firstRowLastColumn="0" w:lastRowFirstColumn="0" w:lastRowLastColumn="0"/>
            <w:tcW w:w="2039" w:type="dxa"/>
          </w:tcPr>
          <w:p w14:paraId="3B22437F" w14:textId="77777777" w:rsidR="004F7E5D" w:rsidRPr="00013229" w:rsidRDefault="004F7E5D" w:rsidP="00013229">
            <w:pPr>
              <w:pStyle w:val="ListParagraph"/>
              <w:numPr>
                <w:ilvl w:val="0"/>
                <w:numId w:val="2"/>
              </w:numPr>
              <w:ind w:left="306"/>
              <w:jc w:val="both"/>
              <w:rPr>
                <w:rFonts w:ascii="Times New Roman" w:hAnsi="Times New Roman" w:cs="Times New Roman"/>
                <w:b w:val="0"/>
                <w:color w:val="auto"/>
                <w:sz w:val="20"/>
                <w:szCs w:val="20"/>
              </w:rPr>
            </w:pPr>
            <w:r w:rsidRPr="00013229">
              <w:rPr>
                <w:rFonts w:ascii="Times New Roman" w:hAnsi="Times New Roman" w:cs="Times New Roman"/>
                <w:b w:val="0"/>
                <w:color w:val="auto"/>
                <w:sz w:val="20"/>
                <w:szCs w:val="20"/>
              </w:rPr>
              <w:t>Education</w:t>
            </w:r>
          </w:p>
        </w:tc>
        <w:tc>
          <w:tcPr>
            <w:tcW w:w="664" w:type="dxa"/>
          </w:tcPr>
          <w:p w14:paraId="2C843AED" w14:textId="77777777" w:rsidR="004F7E5D" w:rsidRPr="00013229" w:rsidRDefault="00A2498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.10</w:t>
            </w:r>
          </w:p>
        </w:tc>
        <w:tc>
          <w:tcPr>
            <w:tcW w:w="709" w:type="dxa"/>
          </w:tcPr>
          <w:p w14:paraId="67D55D21" w14:textId="77777777" w:rsidR="004F7E5D" w:rsidRPr="00013229" w:rsidRDefault="00CA6B6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.16</w:t>
            </w:r>
          </w:p>
        </w:tc>
        <w:tc>
          <w:tcPr>
            <w:tcW w:w="708" w:type="dxa"/>
          </w:tcPr>
          <w:p w14:paraId="7F629C51" w14:textId="77777777" w:rsidR="004F7E5D" w:rsidRPr="00013229" w:rsidRDefault="00406E2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.32</w:t>
            </w:r>
          </w:p>
        </w:tc>
        <w:tc>
          <w:tcPr>
            <w:tcW w:w="567" w:type="dxa"/>
          </w:tcPr>
          <w:p w14:paraId="0513CDC2"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p>
        </w:tc>
        <w:tc>
          <w:tcPr>
            <w:tcW w:w="870" w:type="dxa"/>
          </w:tcPr>
          <w:p w14:paraId="63C9488B"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681" w:type="dxa"/>
          </w:tcPr>
          <w:p w14:paraId="3BF0D7C2"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21921076"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850" w:type="dxa"/>
          </w:tcPr>
          <w:p w14:paraId="7B8E3051"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18E08F23"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62" w:type="dxa"/>
          </w:tcPr>
          <w:p w14:paraId="79DFE0FE"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1CC761B8"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567" w:type="dxa"/>
          </w:tcPr>
          <w:p w14:paraId="27FC839F"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r>
      <w:tr w:rsidR="00013229" w:rsidRPr="00013229" w14:paraId="56367BA3" w14:textId="77777777" w:rsidTr="00290C68">
        <w:tc>
          <w:tcPr>
            <w:cnfStyle w:val="001000000000" w:firstRow="0" w:lastRow="0" w:firstColumn="1" w:lastColumn="0" w:oddVBand="0" w:evenVBand="0" w:oddHBand="0" w:evenHBand="0" w:firstRowFirstColumn="0" w:firstRowLastColumn="0" w:lastRowFirstColumn="0" w:lastRowLastColumn="0"/>
            <w:tcW w:w="2039" w:type="dxa"/>
          </w:tcPr>
          <w:p w14:paraId="7552D9D1" w14:textId="77777777" w:rsidR="004F7E5D" w:rsidRPr="00013229" w:rsidRDefault="004F7E5D" w:rsidP="00013229">
            <w:pPr>
              <w:pStyle w:val="ListParagraph"/>
              <w:numPr>
                <w:ilvl w:val="0"/>
                <w:numId w:val="2"/>
              </w:numPr>
              <w:ind w:left="306"/>
              <w:jc w:val="both"/>
              <w:rPr>
                <w:rFonts w:ascii="Times New Roman" w:hAnsi="Times New Roman" w:cs="Times New Roman"/>
                <w:b w:val="0"/>
                <w:color w:val="auto"/>
                <w:sz w:val="20"/>
                <w:szCs w:val="20"/>
              </w:rPr>
            </w:pPr>
            <w:r w:rsidRPr="00013229">
              <w:rPr>
                <w:rFonts w:ascii="Times New Roman" w:hAnsi="Times New Roman" w:cs="Times New Roman"/>
                <w:b w:val="0"/>
                <w:color w:val="auto"/>
                <w:sz w:val="20"/>
                <w:szCs w:val="20"/>
              </w:rPr>
              <w:t>Duration of Illness</w:t>
            </w:r>
          </w:p>
        </w:tc>
        <w:tc>
          <w:tcPr>
            <w:tcW w:w="664" w:type="dxa"/>
          </w:tcPr>
          <w:p w14:paraId="067B1D04" w14:textId="77777777" w:rsidR="004F7E5D" w:rsidRPr="00013229" w:rsidRDefault="00A2498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.16</w:t>
            </w:r>
            <w:r w:rsidR="004F7E5D" w:rsidRPr="00013229">
              <w:rPr>
                <w:rFonts w:ascii="Times New Roman" w:hAnsi="Times New Roman" w:cs="Times New Roman"/>
                <w:color w:val="auto"/>
                <w:sz w:val="20"/>
                <w:szCs w:val="20"/>
              </w:rPr>
              <w:t>*</w:t>
            </w:r>
          </w:p>
        </w:tc>
        <w:tc>
          <w:tcPr>
            <w:tcW w:w="709" w:type="dxa"/>
          </w:tcPr>
          <w:p w14:paraId="3C14E01F" w14:textId="77777777" w:rsidR="004F7E5D" w:rsidRPr="00013229" w:rsidRDefault="00CA6B6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-.37</w:t>
            </w:r>
          </w:p>
        </w:tc>
        <w:tc>
          <w:tcPr>
            <w:tcW w:w="708" w:type="dxa"/>
          </w:tcPr>
          <w:p w14:paraId="07E6CB8C" w14:textId="77777777" w:rsidR="004F7E5D" w:rsidRPr="00013229" w:rsidRDefault="00406E2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.21</w:t>
            </w:r>
            <w:r w:rsidR="004F7E5D" w:rsidRPr="00013229">
              <w:rPr>
                <w:rFonts w:ascii="Times New Roman" w:hAnsi="Times New Roman" w:cs="Times New Roman"/>
                <w:color w:val="auto"/>
                <w:sz w:val="20"/>
                <w:szCs w:val="20"/>
              </w:rPr>
              <w:t>*</w:t>
            </w:r>
          </w:p>
        </w:tc>
        <w:tc>
          <w:tcPr>
            <w:tcW w:w="567" w:type="dxa"/>
          </w:tcPr>
          <w:p w14:paraId="3C1B7BDF" w14:textId="77777777" w:rsidR="004F7E5D" w:rsidRPr="00013229" w:rsidRDefault="0087159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w:t>
            </w:r>
            <w:r w:rsidR="004F7E5D" w:rsidRPr="00013229">
              <w:rPr>
                <w:rFonts w:ascii="Times New Roman" w:hAnsi="Times New Roman" w:cs="Times New Roman"/>
                <w:color w:val="auto"/>
                <w:sz w:val="20"/>
                <w:szCs w:val="20"/>
              </w:rPr>
              <w:t>3</w:t>
            </w:r>
          </w:p>
        </w:tc>
        <w:tc>
          <w:tcPr>
            <w:tcW w:w="870" w:type="dxa"/>
          </w:tcPr>
          <w:p w14:paraId="056BF4D4"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p>
        </w:tc>
        <w:tc>
          <w:tcPr>
            <w:tcW w:w="681" w:type="dxa"/>
          </w:tcPr>
          <w:p w14:paraId="199C2230"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15D8559F"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850" w:type="dxa"/>
          </w:tcPr>
          <w:p w14:paraId="2759617F"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2AFE0979"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62" w:type="dxa"/>
          </w:tcPr>
          <w:p w14:paraId="6EBE339B"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11CEBA8C"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567" w:type="dxa"/>
          </w:tcPr>
          <w:p w14:paraId="42D73C70"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r>
      <w:tr w:rsidR="00013229" w:rsidRPr="00013229" w14:paraId="13CD0412" w14:textId="77777777" w:rsidTr="00290C68">
        <w:tc>
          <w:tcPr>
            <w:cnfStyle w:val="001000000000" w:firstRow="0" w:lastRow="0" w:firstColumn="1" w:lastColumn="0" w:oddVBand="0" w:evenVBand="0" w:oddHBand="0" w:evenHBand="0" w:firstRowFirstColumn="0" w:firstRowLastColumn="0" w:lastRowFirstColumn="0" w:lastRowLastColumn="0"/>
            <w:tcW w:w="2039" w:type="dxa"/>
          </w:tcPr>
          <w:p w14:paraId="03320C16" w14:textId="77777777" w:rsidR="004F7E5D" w:rsidRPr="00013229" w:rsidRDefault="004F7E5D" w:rsidP="00013229">
            <w:pPr>
              <w:pStyle w:val="ListParagraph"/>
              <w:numPr>
                <w:ilvl w:val="0"/>
                <w:numId w:val="2"/>
              </w:numPr>
              <w:ind w:left="306"/>
              <w:jc w:val="both"/>
              <w:rPr>
                <w:rFonts w:ascii="Times New Roman" w:hAnsi="Times New Roman" w:cs="Times New Roman"/>
                <w:b w:val="0"/>
                <w:color w:val="auto"/>
                <w:sz w:val="20"/>
                <w:szCs w:val="20"/>
              </w:rPr>
            </w:pPr>
            <w:r w:rsidRPr="00013229">
              <w:rPr>
                <w:rFonts w:ascii="Times New Roman" w:hAnsi="Times New Roman" w:cs="Times New Roman"/>
                <w:b w:val="0"/>
                <w:color w:val="auto"/>
                <w:sz w:val="20"/>
                <w:szCs w:val="20"/>
              </w:rPr>
              <w:t>No of Children</w:t>
            </w:r>
          </w:p>
        </w:tc>
        <w:tc>
          <w:tcPr>
            <w:tcW w:w="664" w:type="dxa"/>
          </w:tcPr>
          <w:p w14:paraId="320662BD" w14:textId="77777777" w:rsidR="004F7E5D" w:rsidRPr="00013229" w:rsidRDefault="00A2498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.29</w:t>
            </w:r>
            <w:r w:rsidR="004F7E5D" w:rsidRPr="00013229">
              <w:rPr>
                <w:rFonts w:ascii="Times New Roman" w:hAnsi="Times New Roman" w:cs="Times New Roman"/>
                <w:color w:val="auto"/>
                <w:sz w:val="20"/>
                <w:szCs w:val="20"/>
              </w:rPr>
              <w:t>*</w:t>
            </w:r>
          </w:p>
        </w:tc>
        <w:tc>
          <w:tcPr>
            <w:tcW w:w="709" w:type="dxa"/>
          </w:tcPr>
          <w:p w14:paraId="3A06AFB9" w14:textId="77777777" w:rsidR="004F7E5D" w:rsidRPr="00013229" w:rsidRDefault="00CA6B6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-.18</w:t>
            </w:r>
          </w:p>
        </w:tc>
        <w:tc>
          <w:tcPr>
            <w:tcW w:w="708" w:type="dxa"/>
          </w:tcPr>
          <w:p w14:paraId="2D902C7E" w14:textId="77777777" w:rsidR="004F7E5D" w:rsidRPr="00013229" w:rsidRDefault="00406E2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.04</w:t>
            </w:r>
          </w:p>
        </w:tc>
        <w:tc>
          <w:tcPr>
            <w:tcW w:w="567" w:type="dxa"/>
          </w:tcPr>
          <w:p w14:paraId="0F07A0EA" w14:textId="77777777" w:rsidR="004F7E5D" w:rsidRPr="00013229" w:rsidRDefault="0087159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.09</w:t>
            </w:r>
          </w:p>
        </w:tc>
        <w:tc>
          <w:tcPr>
            <w:tcW w:w="870" w:type="dxa"/>
          </w:tcPr>
          <w:p w14:paraId="32B4DAE5"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.23</w:t>
            </w:r>
          </w:p>
        </w:tc>
        <w:tc>
          <w:tcPr>
            <w:tcW w:w="681" w:type="dxa"/>
          </w:tcPr>
          <w:p w14:paraId="5F3E4B45"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p>
        </w:tc>
        <w:tc>
          <w:tcPr>
            <w:tcW w:w="709" w:type="dxa"/>
          </w:tcPr>
          <w:p w14:paraId="73DA8C3A"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850" w:type="dxa"/>
          </w:tcPr>
          <w:p w14:paraId="22427812"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6B050CB3"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62" w:type="dxa"/>
          </w:tcPr>
          <w:p w14:paraId="3BC517C7"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132E04BD"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567" w:type="dxa"/>
          </w:tcPr>
          <w:p w14:paraId="67787929"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r>
      <w:tr w:rsidR="00013229" w:rsidRPr="00013229" w14:paraId="5194D776" w14:textId="77777777" w:rsidTr="00290C68">
        <w:tc>
          <w:tcPr>
            <w:cnfStyle w:val="001000000000" w:firstRow="0" w:lastRow="0" w:firstColumn="1" w:lastColumn="0" w:oddVBand="0" w:evenVBand="0" w:oddHBand="0" w:evenHBand="0" w:firstRowFirstColumn="0" w:firstRowLastColumn="0" w:lastRowFirstColumn="0" w:lastRowLastColumn="0"/>
            <w:tcW w:w="2039" w:type="dxa"/>
          </w:tcPr>
          <w:p w14:paraId="3B21E8C7" w14:textId="77777777" w:rsidR="004F7E5D" w:rsidRPr="00013229" w:rsidRDefault="004F7E5D" w:rsidP="00013229">
            <w:pPr>
              <w:pStyle w:val="ListParagraph"/>
              <w:numPr>
                <w:ilvl w:val="0"/>
                <w:numId w:val="2"/>
              </w:numPr>
              <w:ind w:left="306"/>
              <w:jc w:val="both"/>
              <w:rPr>
                <w:rFonts w:ascii="Times New Roman" w:hAnsi="Times New Roman" w:cs="Times New Roman"/>
                <w:b w:val="0"/>
                <w:color w:val="auto"/>
                <w:sz w:val="20"/>
                <w:szCs w:val="20"/>
              </w:rPr>
            </w:pPr>
            <w:r w:rsidRPr="00013229">
              <w:rPr>
                <w:rFonts w:ascii="Times New Roman" w:hAnsi="Times New Roman" w:cs="Times New Roman"/>
                <w:b w:val="0"/>
                <w:color w:val="auto"/>
                <w:sz w:val="20"/>
                <w:szCs w:val="20"/>
              </w:rPr>
              <w:t>Occ</w:t>
            </w:r>
            <w:r w:rsidR="00F076BF" w:rsidRPr="00013229">
              <w:rPr>
                <w:rFonts w:ascii="Times New Roman" w:hAnsi="Times New Roman" w:cs="Times New Roman"/>
                <w:b w:val="0"/>
                <w:color w:val="auto"/>
                <w:sz w:val="20"/>
                <w:szCs w:val="20"/>
              </w:rPr>
              <w:t>u</w:t>
            </w:r>
            <w:r w:rsidRPr="00013229">
              <w:rPr>
                <w:rFonts w:ascii="Times New Roman" w:hAnsi="Times New Roman" w:cs="Times New Roman"/>
                <w:b w:val="0"/>
                <w:color w:val="auto"/>
                <w:sz w:val="20"/>
                <w:szCs w:val="20"/>
              </w:rPr>
              <w:t>pation</w:t>
            </w:r>
          </w:p>
        </w:tc>
        <w:tc>
          <w:tcPr>
            <w:tcW w:w="664" w:type="dxa"/>
          </w:tcPr>
          <w:p w14:paraId="1EEBE3A6" w14:textId="77777777" w:rsidR="004F7E5D" w:rsidRPr="00013229" w:rsidRDefault="00A2498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.06</w:t>
            </w:r>
          </w:p>
        </w:tc>
        <w:tc>
          <w:tcPr>
            <w:tcW w:w="709" w:type="dxa"/>
          </w:tcPr>
          <w:p w14:paraId="5A892A79" w14:textId="77777777" w:rsidR="004F7E5D" w:rsidRPr="00013229" w:rsidRDefault="00CA6B6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.10</w:t>
            </w:r>
          </w:p>
        </w:tc>
        <w:tc>
          <w:tcPr>
            <w:tcW w:w="708" w:type="dxa"/>
          </w:tcPr>
          <w:p w14:paraId="5B2F559F" w14:textId="77777777" w:rsidR="004F7E5D" w:rsidRPr="00013229" w:rsidRDefault="00406E2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w:t>
            </w:r>
            <w:r w:rsidR="004F7E5D" w:rsidRPr="00013229">
              <w:rPr>
                <w:rFonts w:ascii="Times New Roman" w:hAnsi="Times New Roman" w:cs="Times New Roman"/>
                <w:color w:val="auto"/>
                <w:sz w:val="20"/>
                <w:szCs w:val="20"/>
              </w:rPr>
              <w:t>2</w:t>
            </w:r>
          </w:p>
        </w:tc>
        <w:tc>
          <w:tcPr>
            <w:tcW w:w="567" w:type="dxa"/>
          </w:tcPr>
          <w:p w14:paraId="41F4A3A8" w14:textId="77777777" w:rsidR="004F7E5D" w:rsidRPr="00013229" w:rsidRDefault="0087159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w:t>
            </w:r>
            <w:r w:rsidR="004F7E5D" w:rsidRPr="00013229">
              <w:rPr>
                <w:rFonts w:ascii="Times New Roman" w:hAnsi="Times New Roman" w:cs="Times New Roman"/>
                <w:color w:val="auto"/>
                <w:sz w:val="20"/>
                <w:szCs w:val="20"/>
              </w:rPr>
              <w:t>7*</w:t>
            </w:r>
          </w:p>
        </w:tc>
        <w:tc>
          <w:tcPr>
            <w:tcW w:w="870" w:type="dxa"/>
          </w:tcPr>
          <w:p w14:paraId="61373746"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.12</w:t>
            </w:r>
            <w:r w:rsidR="008E3C9D" w:rsidRPr="00013229">
              <w:rPr>
                <w:rFonts w:ascii="Times New Roman" w:hAnsi="Times New Roman" w:cs="Times New Roman"/>
                <w:color w:val="auto"/>
                <w:sz w:val="20"/>
                <w:szCs w:val="20"/>
              </w:rPr>
              <w:t>**</w:t>
            </w:r>
          </w:p>
        </w:tc>
        <w:tc>
          <w:tcPr>
            <w:tcW w:w="681" w:type="dxa"/>
          </w:tcPr>
          <w:p w14:paraId="1E507111" w14:textId="77777777" w:rsidR="004F7E5D" w:rsidRPr="00013229" w:rsidRDefault="00684F0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.5</w:t>
            </w:r>
            <w:r w:rsidR="004F7E5D" w:rsidRPr="00013229">
              <w:rPr>
                <w:rFonts w:ascii="Times New Roman" w:hAnsi="Times New Roman" w:cs="Times New Roman"/>
                <w:color w:val="auto"/>
                <w:sz w:val="20"/>
                <w:szCs w:val="20"/>
              </w:rPr>
              <w:t>4</w:t>
            </w:r>
          </w:p>
        </w:tc>
        <w:tc>
          <w:tcPr>
            <w:tcW w:w="709" w:type="dxa"/>
          </w:tcPr>
          <w:p w14:paraId="0F0E5D97"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p>
        </w:tc>
        <w:tc>
          <w:tcPr>
            <w:tcW w:w="850" w:type="dxa"/>
          </w:tcPr>
          <w:p w14:paraId="3529171D"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0468824A"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62" w:type="dxa"/>
          </w:tcPr>
          <w:p w14:paraId="385B00B0"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1636356F"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567" w:type="dxa"/>
          </w:tcPr>
          <w:p w14:paraId="38ACA077"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r>
      <w:tr w:rsidR="00013229" w:rsidRPr="00013229" w14:paraId="6F31228D" w14:textId="77777777" w:rsidTr="00290C68">
        <w:tc>
          <w:tcPr>
            <w:cnfStyle w:val="001000000000" w:firstRow="0" w:lastRow="0" w:firstColumn="1" w:lastColumn="0" w:oddVBand="0" w:evenVBand="0" w:oddHBand="0" w:evenHBand="0" w:firstRowFirstColumn="0" w:firstRowLastColumn="0" w:lastRowFirstColumn="0" w:lastRowLastColumn="0"/>
            <w:tcW w:w="2039" w:type="dxa"/>
          </w:tcPr>
          <w:p w14:paraId="561AA8BA" w14:textId="77777777" w:rsidR="004F7E5D" w:rsidRPr="00013229" w:rsidRDefault="004F7E5D" w:rsidP="00013229">
            <w:pPr>
              <w:pStyle w:val="ListParagraph"/>
              <w:numPr>
                <w:ilvl w:val="0"/>
                <w:numId w:val="2"/>
              </w:numPr>
              <w:ind w:left="306"/>
              <w:jc w:val="both"/>
              <w:rPr>
                <w:rFonts w:ascii="Times New Roman" w:hAnsi="Times New Roman" w:cs="Times New Roman"/>
                <w:b w:val="0"/>
                <w:color w:val="auto"/>
                <w:sz w:val="20"/>
                <w:szCs w:val="20"/>
              </w:rPr>
            </w:pPr>
            <w:r w:rsidRPr="00013229">
              <w:rPr>
                <w:rFonts w:ascii="Times New Roman" w:hAnsi="Times New Roman" w:cs="Times New Roman"/>
                <w:b w:val="0"/>
                <w:color w:val="auto"/>
                <w:sz w:val="20"/>
                <w:szCs w:val="20"/>
              </w:rPr>
              <w:t>Days in Clinic</w:t>
            </w:r>
          </w:p>
        </w:tc>
        <w:tc>
          <w:tcPr>
            <w:tcW w:w="664" w:type="dxa"/>
          </w:tcPr>
          <w:p w14:paraId="57C7BFC3" w14:textId="77777777" w:rsidR="004F7E5D" w:rsidRPr="00013229" w:rsidRDefault="00A2498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.11</w:t>
            </w:r>
          </w:p>
        </w:tc>
        <w:tc>
          <w:tcPr>
            <w:tcW w:w="709" w:type="dxa"/>
          </w:tcPr>
          <w:p w14:paraId="25146DAA" w14:textId="77777777" w:rsidR="004F7E5D" w:rsidRPr="00013229" w:rsidRDefault="00CA6B6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.19</w:t>
            </w:r>
          </w:p>
        </w:tc>
        <w:tc>
          <w:tcPr>
            <w:tcW w:w="708" w:type="dxa"/>
          </w:tcPr>
          <w:p w14:paraId="1BBFD3B9" w14:textId="77777777" w:rsidR="004F7E5D" w:rsidRPr="00013229" w:rsidRDefault="00406E2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.0</w:t>
            </w:r>
            <w:r w:rsidR="004F7E5D" w:rsidRPr="00013229">
              <w:rPr>
                <w:rFonts w:ascii="Times New Roman" w:hAnsi="Times New Roman" w:cs="Times New Roman"/>
                <w:color w:val="auto"/>
                <w:sz w:val="20"/>
                <w:szCs w:val="20"/>
              </w:rPr>
              <w:t>2</w:t>
            </w:r>
          </w:p>
        </w:tc>
        <w:tc>
          <w:tcPr>
            <w:tcW w:w="567" w:type="dxa"/>
          </w:tcPr>
          <w:p w14:paraId="292A2631" w14:textId="77777777" w:rsidR="004F7E5D" w:rsidRPr="00013229" w:rsidRDefault="0087159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-.0</w:t>
            </w:r>
            <w:r w:rsidR="004F7E5D" w:rsidRPr="00013229">
              <w:rPr>
                <w:rFonts w:ascii="Times New Roman" w:hAnsi="Times New Roman" w:cs="Times New Roman"/>
                <w:color w:val="auto"/>
                <w:sz w:val="20"/>
                <w:szCs w:val="20"/>
              </w:rPr>
              <w:t>2</w:t>
            </w:r>
          </w:p>
        </w:tc>
        <w:tc>
          <w:tcPr>
            <w:tcW w:w="870" w:type="dxa"/>
          </w:tcPr>
          <w:p w14:paraId="5107F24D"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.14**</w:t>
            </w:r>
          </w:p>
        </w:tc>
        <w:tc>
          <w:tcPr>
            <w:tcW w:w="681" w:type="dxa"/>
          </w:tcPr>
          <w:p w14:paraId="38E75F45" w14:textId="77777777" w:rsidR="004F7E5D" w:rsidRPr="00013229" w:rsidRDefault="00684F0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w:t>
            </w:r>
            <w:r w:rsidR="004F7E5D" w:rsidRPr="00013229">
              <w:rPr>
                <w:rFonts w:ascii="Times New Roman" w:hAnsi="Times New Roman" w:cs="Times New Roman"/>
                <w:color w:val="auto"/>
                <w:sz w:val="20"/>
                <w:szCs w:val="20"/>
              </w:rPr>
              <w:t>0</w:t>
            </w:r>
          </w:p>
        </w:tc>
        <w:tc>
          <w:tcPr>
            <w:tcW w:w="709" w:type="dxa"/>
          </w:tcPr>
          <w:p w14:paraId="1F3EB81B"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.15</w:t>
            </w:r>
          </w:p>
        </w:tc>
        <w:tc>
          <w:tcPr>
            <w:tcW w:w="850" w:type="dxa"/>
          </w:tcPr>
          <w:p w14:paraId="442995B6"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p>
        </w:tc>
        <w:tc>
          <w:tcPr>
            <w:tcW w:w="709" w:type="dxa"/>
          </w:tcPr>
          <w:p w14:paraId="0A613FE9"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62" w:type="dxa"/>
          </w:tcPr>
          <w:p w14:paraId="4FDD8A7C"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0116A3C6"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567" w:type="dxa"/>
          </w:tcPr>
          <w:p w14:paraId="5C95858C"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r>
      <w:tr w:rsidR="00013229" w:rsidRPr="00013229" w14:paraId="00AF941C" w14:textId="77777777" w:rsidTr="00290C68">
        <w:tc>
          <w:tcPr>
            <w:cnfStyle w:val="001000000000" w:firstRow="0" w:lastRow="0" w:firstColumn="1" w:lastColumn="0" w:oddVBand="0" w:evenVBand="0" w:oddHBand="0" w:evenHBand="0" w:firstRowFirstColumn="0" w:firstRowLastColumn="0" w:lastRowFirstColumn="0" w:lastRowLastColumn="0"/>
            <w:tcW w:w="2039" w:type="dxa"/>
          </w:tcPr>
          <w:p w14:paraId="4B076698" w14:textId="77777777" w:rsidR="004F7E5D" w:rsidRPr="00013229" w:rsidRDefault="004F7E5D" w:rsidP="00013229">
            <w:pPr>
              <w:pStyle w:val="ListParagraph"/>
              <w:numPr>
                <w:ilvl w:val="0"/>
                <w:numId w:val="2"/>
              </w:numPr>
              <w:ind w:left="306"/>
              <w:jc w:val="both"/>
              <w:rPr>
                <w:rFonts w:ascii="Times New Roman" w:hAnsi="Times New Roman" w:cs="Times New Roman"/>
                <w:b w:val="0"/>
                <w:color w:val="auto"/>
                <w:sz w:val="20"/>
                <w:szCs w:val="20"/>
              </w:rPr>
            </w:pPr>
            <w:r w:rsidRPr="00013229">
              <w:rPr>
                <w:rFonts w:ascii="Times New Roman" w:hAnsi="Times New Roman" w:cs="Times New Roman"/>
                <w:b w:val="0"/>
                <w:color w:val="auto"/>
                <w:sz w:val="20"/>
                <w:szCs w:val="20"/>
              </w:rPr>
              <w:t>SC</w:t>
            </w:r>
          </w:p>
        </w:tc>
        <w:tc>
          <w:tcPr>
            <w:tcW w:w="664" w:type="dxa"/>
          </w:tcPr>
          <w:p w14:paraId="75F7BA4B" w14:textId="77777777" w:rsidR="004F7E5D" w:rsidRPr="00013229" w:rsidRDefault="00A2498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.07</w:t>
            </w:r>
          </w:p>
        </w:tc>
        <w:tc>
          <w:tcPr>
            <w:tcW w:w="709" w:type="dxa"/>
          </w:tcPr>
          <w:p w14:paraId="3BB2D0B9" w14:textId="77777777" w:rsidR="004F7E5D" w:rsidRPr="00013229" w:rsidRDefault="00CA6B6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w:t>
            </w:r>
            <w:r w:rsidR="004F7E5D" w:rsidRPr="00013229">
              <w:rPr>
                <w:rFonts w:ascii="Times New Roman" w:hAnsi="Times New Roman" w:cs="Times New Roman"/>
                <w:color w:val="auto"/>
                <w:sz w:val="20"/>
                <w:szCs w:val="20"/>
              </w:rPr>
              <w:t>3</w:t>
            </w:r>
          </w:p>
        </w:tc>
        <w:tc>
          <w:tcPr>
            <w:tcW w:w="708" w:type="dxa"/>
          </w:tcPr>
          <w:p w14:paraId="55FE1E40"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.24*</w:t>
            </w:r>
          </w:p>
        </w:tc>
        <w:tc>
          <w:tcPr>
            <w:tcW w:w="567" w:type="dxa"/>
          </w:tcPr>
          <w:p w14:paraId="10DB5D50" w14:textId="77777777" w:rsidR="004F7E5D" w:rsidRPr="00013229" w:rsidRDefault="0087159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-.2</w:t>
            </w:r>
            <w:r w:rsidR="004F7E5D" w:rsidRPr="00013229">
              <w:rPr>
                <w:rFonts w:ascii="Times New Roman" w:hAnsi="Times New Roman" w:cs="Times New Roman"/>
                <w:color w:val="auto"/>
                <w:sz w:val="20"/>
                <w:szCs w:val="20"/>
              </w:rPr>
              <w:t>3</w:t>
            </w:r>
          </w:p>
        </w:tc>
        <w:tc>
          <w:tcPr>
            <w:tcW w:w="870" w:type="dxa"/>
          </w:tcPr>
          <w:p w14:paraId="4A97744B"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.12</w:t>
            </w:r>
            <w:r w:rsidR="008E3C9D" w:rsidRPr="00013229">
              <w:rPr>
                <w:rFonts w:ascii="Times New Roman" w:hAnsi="Times New Roman" w:cs="Times New Roman"/>
                <w:color w:val="auto"/>
                <w:sz w:val="20"/>
                <w:szCs w:val="20"/>
              </w:rPr>
              <w:t>*</w:t>
            </w:r>
          </w:p>
        </w:tc>
        <w:tc>
          <w:tcPr>
            <w:tcW w:w="681" w:type="dxa"/>
          </w:tcPr>
          <w:p w14:paraId="2F553DDC" w14:textId="77777777" w:rsidR="004F7E5D" w:rsidRPr="00013229" w:rsidRDefault="00684F0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.06</w:t>
            </w:r>
          </w:p>
        </w:tc>
        <w:tc>
          <w:tcPr>
            <w:tcW w:w="709" w:type="dxa"/>
          </w:tcPr>
          <w:p w14:paraId="7432E7E0" w14:textId="77777777" w:rsidR="004F7E5D" w:rsidRPr="00013229" w:rsidRDefault="006302F6"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.54</w:t>
            </w:r>
          </w:p>
        </w:tc>
        <w:tc>
          <w:tcPr>
            <w:tcW w:w="850" w:type="dxa"/>
          </w:tcPr>
          <w:p w14:paraId="5FF67D1A" w14:textId="77777777" w:rsidR="004F7E5D" w:rsidRPr="00013229" w:rsidRDefault="00922D6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.43*</w:t>
            </w:r>
          </w:p>
        </w:tc>
        <w:tc>
          <w:tcPr>
            <w:tcW w:w="709" w:type="dxa"/>
          </w:tcPr>
          <w:p w14:paraId="0E2A2AAF"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p>
        </w:tc>
        <w:tc>
          <w:tcPr>
            <w:tcW w:w="762" w:type="dxa"/>
          </w:tcPr>
          <w:p w14:paraId="02B4460F"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709" w:type="dxa"/>
          </w:tcPr>
          <w:p w14:paraId="58F04FB1"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567" w:type="dxa"/>
          </w:tcPr>
          <w:p w14:paraId="162E1385"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r>
      <w:tr w:rsidR="00013229" w:rsidRPr="00013229" w14:paraId="6C2029CC" w14:textId="77777777" w:rsidTr="00290C68">
        <w:tc>
          <w:tcPr>
            <w:cnfStyle w:val="001000000000" w:firstRow="0" w:lastRow="0" w:firstColumn="1" w:lastColumn="0" w:oddVBand="0" w:evenVBand="0" w:oddHBand="0" w:evenHBand="0" w:firstRowFirstColumn="0" w:firstRowLastColumn="0" w:lastRowFirstColumn="0" w:lastRowLastColumn="0"/>
            <w:tcW w:w="2039" w:type="dxa"/>
          </w:tcPr>
          <w:p w14:paraId="6AD1B1E3" w14:textId="77777777" w:rsidR="004F7E5D" w:rsidRPr="00013229" w:rsidRDefault="004F7E5D" w:rsidP="00013229">
            <w:pPr>
              <w:pStyle w:val="ListParagraph"/>
              <w:numPr>
                <w:ilvl w:val="0"/>
                <w:numId w:val="2"/>
              </w:numPr>
              <w:ind w:left="306"/>
              <w:jc w:val="both"/>
              <w:rPr>
                <w:rFonts w:ascii="Times New Roman" w:hAnsi="Times New Roman" w:cs="Times New Roman"/>
                <w:b w:val="0"/>
                <w:color w:val="auto"/>
                <w:sz w:val="20"/>
                <w:szCs w:val="20"/>
              </w:rPr>
            </w:pPr>
            <w:r w:rsidRPr="00013229">
              <w:rPr>
                <w:rFonts w:ascii="Times New Roman" w:hAnsi="Times New Roman" w:cs="Times New Roman"/>
                <w:b w:val="0"/>
                <w:color w:val="auto"/>
                <w:sz w:val="20"/>
                <w:szCs w:val="20"/>
              </w:rPr>
              <w:t>RC</w:t>
            </w:r>
          </w:p>
        </w:tc>
        <w:tc>
          <w:tcPr>
            <w:tcW w:w="664" w:type="dxa"/>
          </w:tcPr>
          <w:p w14:paraId="09A248C1" w14:textId="77777777" w:rsidR="004F7E5D" w:rsidRPr="00013229" w:rsidRDefault="00A2498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-.11</w:t>
            </w:r>
          </w:p>
        </w:tc>
        <w:tc>
          <w:tcPr>
            <w:tcW w:w="709" w:type="dxa"/>
          </w:tcPr>
          <w:p w14:paraId="31CDD9B9" w14:textId="77777777" w:rsidR="004F7E5D" w:rsidRPr="00013229" w:rsidRDefault="00CA6B6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.05</w:t>
            </w:r>
            <w:r w:rsidR="00406E2D" w:rsidRPr="00013229">
              <w:rPr>
                <w:rFonts w:ascii="Times New Roman" w:hAnsi="Times New Roman" w:cs="Times New Roman"/>
                <w:color w:val="auto"/>
                <w:sz w:val="20"/>
                <w:szCs w:val="20"/>
              </w:rPr>
              <w:t>*</w:t>
            </w:r>
          </w:p>
        </w:tc>
        <w:tc>
          <w:tcPr>
            <w:tcW w:w="708" w:type="dxa"/>
          </w:tcPr>
          <w:p w14:paraId="41265E3B"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.11*</w:t>
            </w:r>
          </w:p>
        </w:tc>
        <w:tc>
          <w:tcPr>
            <w:tcW w:w="567" w:type="dxa"/>
          </w:tcPr>
          <w:p w14:paraId="77F9D6F8" w14:textId="77777777" w:rsidR="004F7E5D" w:rsidRPr="00013229" w:rsidRDefault="0087159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.15</w:t>
            </w:r>
          </w:p>
        </w:tc>
        <w:tc>
          <w:tcPr>
            <w:tcW w:w="870" w:type="dxa"/>
          </w:tcPr>
          <w:p w14:paraId="46B8EA9E" w14:textId="77777777" w:rsidR="004F7E5D" w:rsidRPr="00013229" w:rsidRDefault="008E3C9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.2</w:t>
            </w:r>
            <w:r w:rsidR="004F7E5D" w:rsidRPr="00013229">
              <w:rPr>
                <w:rFonts w:ascii="Times New Roman" w:hAnsi="Times New Roman" w:cs="Times New Roman"/>
                <w:color w:val="auto"/>
                <w:sz w:val="20"/>
                <w:szCs w:val="20"/>
              </w:rPr>
              <w:t>3**</w:t>
            </w:r>
          </w:p>
        </w:tc>
        <w:tc>
          <w:tcPr>
            <w:tcW w:w="681" w:type="dxa"/>
          </w:tcPr>
          <w:p w14:paraId="3F0D996C" w14:textId="77777777" w:rsidR="004F7E5D" w:rsidRPr="00013229" w:rsidRDefault="00684F0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.39</w:t>
            </w:r>
          </w:p>
        </w:tc>
        <w:tc>
          <w:tcPr>
            <w:tcW w:w="709" w:type="dxa"/>
          </w:tcPr>
          <w:p w14:paraId="07C39EE7" w14:textId="77777777" w:rsidR="004F7E5D" w:rsidRPr="00013229" w:rsidRDefault="006302F6"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.10</w:t>
            </w:r>
            <w:r w:rsidR="004F7E5D" w:rsidRPr="00013229">
              <w:rPr>
                <w:rFonts w:ascii="Times New Roman" w:hAnsi="Times New Roman" w:cs="Times New Roman"/>
                <w:color w:val="auto"/>
                <w:sz w:val="20"/>
                <w:szCs w:val="20"/>
              </w:rPr>
              <w:t>*</w:t>
            </w:r>
          </w:p>
        </w:tc>
        <w:tc>
          <w:tcPr>
            <w:tcW w:w="850" w:type="dxa"/>
          </w:tcPr>
          <w:p w14:paraId="76B3AF26" w14:textId="77777777" w:rsidR="004F7E5D" w:rsidRPr="00013229" w:rsidRDefault="00922D6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.25**</w:t>
            </w:r>
          </w:p>
        </w:tc>
        <w:tc>
          <w:tcPr>
            <w:tcW w:w="709" w:type="dxa"/>
          </w:tcPr>
          <w:p w14:paraId="66533D96"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r w:rsidR="00E3477E" w:rsidRPr="00013229">
              <w:rPr>
                <w:rFonts w:ascii="Times New Roman" w:hAnsi="Times New Roman" w:cs="Times New Roman"/>
                <w:color w:val="auto"/>
                <w:sz w:val="20"/>
                <w:szCs w:val="20"/>
              </w:rPr>
              <w:t>39</w:t>
            </w:r>
          </w:p>
        </w:tc>
        <w:tc>
          <w:tcPr>
            <w:tcW w:w="762" w:type="dxa"/>
          </w:tcPr>
          <w:p w14:paraId="226E9C34"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p>
        </w:tc>
        <w:tc>
          <w:tcPr>
            <w:tcW w:w="709" w:type="dxa"/>
          </w:tcPr>
          <w:p w14:paraId="086B4246"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c>
          <w:tcPr>
            <w:tcW w:w="567" w:type="dxa"/>
          </w:tcPr>
          <w:p w14:paraId="15DA2091" w14:textId="77777777" w:rsidR="004F7E5D" w:rsidRPr="00013229" w:rsidRDefault="004F7E5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r>
      <w:tr w:rsidR="00013229" w:rsidRPr="00013229" w14:paraId="423EEAF3" w14:textId="77777777" w:rsidTr="00290C68">
        <w:tc>
          <w:tcPr>
            <w:cnfStyle w:val="001000000000" w:firstRow="0" w:lastRow="0" w:firstColumn="1" w:lastColumn="0" w:oddVBand="0" w:evenVBand="0" w:oddHBand="0" w:evenHBand="0" w:firstRowFirstColumn="0" w:firstRowLastColumn="0" w:lastRowFirstColumn="0" w:lastRowLastColumn="0"/>
            <w:tcW w:w="2039" w:type="dxa"/>
          </w:tcPr>
          <w:p w14:paraId="28F0701F" w14:textId="77777777" w:rsidR="00510EFB" w:rsidRPr="00013229" w:rsidRDefault="00510EFB" w:rsidP="00013229">
            <w:pPr>
              <w:pStyle w:val="ListParagraph"/>
              <w:numPr>
                <w:ilvl w:val="0"/>
                <w:numId w:val="2"/>
              </w:numPr>
              <w:ind w:left="306"/>
              <w:jc w:val="both"/>
              <w:rPr>
                <w:rFonts w:ascii="Times New Roman" w:hAnsi="Times New Roman" w:cs="Times New Roman"/>
                <w:b w:val="0"/>
                <w:color w:val="auto"/>
                <w:sz w:val="20"/>
                <w:szCs w:val="20"/>
              </w:rPr>
            </w:pPr>
            <w:r w:rsidRPr="00013229">
              <w:rPr>
                <w:rFonts w:ascii="Times New Roman" w:hAnsi="Times New Roman" w:cs="Times New Roman"/>
                <w:b w:val="0"/>
                <w:color w:val="auto"/>
                <w:sz w:val="20"/>
                <w:szCs w:val="20"/>
              </w:rPr>
              <w:t>C</w:t>
            </w:r>
            <w:r w:rsidR="00F40473" w:rsidRPr="00013229">
              <w:rPr>
                <w:rFonts w:ascii="Times New Roman" w:hAnsi="Times New Roman" w:cs="Times New Roman"/>
                <w:b w:val="0"/>
                <w:color w:val="auto"/>
                <w:sz w:val="20"/>
                <w:szCs w:val="20"/>
              </w:rPr>
              <w:t>o</w:t>
            </w:r>
            <w:r w:rsidRPr="00013229">
              <w:rPr>
                <w:rFonts w:ascii="Times New Roman" w:hAnsi="Times New Roman" w:cs="Times New Roman"/>
                <w:b w:val="0"/>
                <w:color w:val="auto"/>
                <w:sz w:val="20"/>
                <w:szCs w:val="20"/>
              </w:rPr>
              <w:t>C</w:t>
            </w:r>
          </w:p>
        </w:tc>
        <w:tc>
          <w:tcPr>
            <w:tcW w:w="664" w:type="dxa"/>
          </w:tcPr>
          <w:p w14:paraId="2B0A163A"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.43</w:t>
            </w:r>
          </w:p>
        </w:tc>
        <w:tc>
          <w:tcPr>
            <w:tcW w:w="709" w:type="dxa"/>
          </w:tcPr>
          <w:p w14:paraId="3D03750E"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.14</w:t>
            </w:r>
          </w:p>
        </w:tc>
        <w:tc>
          <w:tcPr>
            <w:tcW w:w="708" w:type="dxa"/>
          </w:tcPr>
          <w:p w14:paraId="48AE6696"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-.21</w:t>
            </w:r>
          </w:p>
        </w:tc>
        <w:tc>
          <w:tcPr>
            <w:tcW w:w="567" w:type="dxa"/>
          </w:tcPr>
          <w:p w14:paraId="65A273CA"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.13</w:t>
            </w:r>
          </w:p>
        </w:tc>
        <w:tc>
          <w:tcPr>
            <w:tcW w:w="870" w:type="dxa"/>
          </w:tcPr>
          <w:p w14:paraId="2440EA6B"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.19</w:t>
            </w:r>
          </w:p>
        </w:tc>
        <w:tc>
          <w:tcPr>
            <w:tcW w:w="681" w:type="dxa"/>
          </w:tcPr>
          <w:p w14:paraId="696DE322"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.12*</w:t>
            </w:r>
          </w:p>
        </w:tc>
        <w:tc>
          <w:tcPr>
            <w:tcW w:w="709" w:type="dxa"/>
          </w:tcPr>
          <w:p w14:paraId="37AF8E81" w14:textId="77777777" w:rsidR="00510EFB" w:rsidRPr="00013229" w:rsidRDefault="006302F6"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.15</w:t>
            </w:r>
            <w:r w:rsidR="00510EFB" w:rsidRPr="00013229">
              <w:rPr>
                <w:rFonts w:ascii="Times New Roman" w:hAnsi="Times New Roman" w:cs="Times New Roman"/>
                <w:color w:val="auto"/>
                <w:sz w:val="20"/>
                <w:szCs w:val="20"/>
              </w:rPr>
              <w:t>**</w:t>
            </w:r>
          </w:p>
        </w:tc>
        <w:tc>
          <w:tcPr>
            <w:tcW w:w="850" w:type="dxa"/>
          </w:tcPr>
          <w:p w14:paraId="64FACE11" w14:textId="77777777" w:rsidR="00510EFB" w:rsidRPr="00013229" w:rsidRDefault="00922D61"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.18</w:t>
            </w:r>
            <w:r w:rsidR="00510EFB" w:rsidRPr="00013229">
              <w:rPr>
                <w:rFonts w:ascii="Times New Roman" w:hAnsi="Times New Roman" w:cs="Times New Roman"/>
                <w:color w:val="auto"/>
                <w:sz w:val="20"/>
                <w:szCs w:val="20"/>
              </w:rPr>
              <w:t>*</w:t>
            </w:r>
          </w:p>
        </w:tc>
        <w:tc>
          <w:tcPr>
            <w:tcW w:w="709" w:type="dxa"/>
          </w:tcPr>
          <w:p w14:paraId="04C04EE7"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r w:rsidR="00E3477E" w:rsidRPr="00013229">
              <w:rPr>
                <w:rFonts w:ascii="Times New Roman" w:hAnsi="Times New Roman" w:cs="Times New Roman"/>
                <w:color w:val="auto"/>
                <w:sz w:val="20"/>
                <w:szCs w:val="20"/>
              </w:rPr>
              <w:t>90</w:t>
            </w:r>
          </w:p>
        </w:tc>
        <w:tc>
          <w:tcPr>
            <w:tcW w:w="762" w:type="dxa"/>
          </w:tcPr>
          <w:p w14:paraId="609F9688" w14:textId="77777777" w:rsidR="00510EFB" w:rsidRPr="00013229" w:rsidRDefault="007B299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.17</w:t>
            </w:r>
          </w:p>
        </w:tc>
        <w:tc>
          <w:tcPr>
            <w:tcW w:w="709" w:type="dxa"/>
          </w:tcPr>
          <w:p w14:paraId="655EDC76"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p>
        </w:tc>
        <w:tc>
          <w:tcPr>
            <w:tcW w:w="567" w:type="dxa"/>
          </w:tcPr>
          <w:p w14:paraId="033C7AC8"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p>
        </w:tc>
      </w:tr>
      <w:tr w:rsidR="00013229" w:rsidRPr="00013229" w14:paraId="44441B6F" w14:textId="77777777" w:rsidTr="00290C68">
        <w:tc>
          <w:tcPr>
            <w:cnfStyle w:val="001000000000" w:firstRow="0" w:lastRow="0" w:firstColumn="1" w:lastColumn="0" w:oddVBand="0" w:evenVBand="0" w:oddHBand="0" w:evenHBand="0" w:firstRowFirstColumn="0" w:firstRowLastColumn="0" w:lastRowFirstColumn="0" w:lastRowLastColumn="0"/>
            <w:tcW w:w="2039" w:type="dxa"/>
          </w:tcPr>
          <w:p w14:paraId="02C85123" w14:textId="77777777" w:rsidR="00510EFB" w:rsidRPr="00013229" w:rsidRDefault="00510EFB" w:rsidP="00013229">
            <w:pPr>
              <w:pStyle w:val="ListParagraph"/>
              <w:numPr>
                <w:ilvl w:val="0"/>
                <w:numId w:val="2"/>
              </w:numPr>
              <w:ind w:left="306"/>
              <w:jc w:val="both"/>
              <w:rPr>
                <w:rFonts w:ascii="Times New Roman" w:hAnsi="Times New Roman" w:cs="Times New Roman"/>
                <w:b w:val="0"/>
                <w:color w:val="auto"/>
                <w:sz w:val="20"/>
                <w:szCs w:val="20"/>
              </w:rPr>
            </w:pPr>
            <w:r w:rsidRPr="00013229">
              <w:rPr>
                <w:rFonts w:ascii="Times New Roman" w:hAnsi="Times New Roman" w:cs="Times New Roman"/>
                <w:b w:val="0"/>
                <w:color w:val="auto"/>
                <w:sz w:val="20"/>
                <w:szCs w:val="20"/>
              </w:rPr>
              <w:t>NI</w:t>
            </w:r>
          </w:p>
        </w:tc>
        <w:tc>
          <w:tcPr>
            <w:tcW w:w="664" w:type="dxa"/>
          </w:tcPr>
          <w:p w14:paraId="59DD6290"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.19</w:t>
            </w:r>
          </w:p>
        </w:tc>
        <w:tc>
          <w:tcPr>
            <w:tcW w:w="709" w:type="dxa"/>
          </w:tcPr>
          <w:p w14:paraId="1D1B06A8"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.23*</w:t>
            </w:r>
          </w:p>
        </w:tc>
        <w:tc>
          <w:tcPr>
            <w:tcW w:w="708" w:type="dxa"/>
          </w:tcPr>
          <w:p w14:paraId="30DB2B6E"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.33</w:t>
            </w:r>
          </w:p>
        </w:tc>
        <w:tc>
          <w:tcPr>
            <w:tcW w:w="567" w:type="dxa"/>
          </w:tcPr>
          <w:p w14:paraId="631DF0FA"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.05</w:t>
            </w:r>
          </w:p>
        </w:tc>
        <w:tc>
          <w:tcPr>
            <w:tcW w:w="870" w:type="dxa"/>
          </w:tcPr>
          <w:p w14:paraId="0EB294BE"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.34*</w:t>
            </w:r>
          </w:p>
        </w:tc>
        <w:tc>
          <w:tcPr>
            <w:tcW w:w="681" w:type="dxa"/>
          </w:tcPr>
          <w:p w14:paraId="74010267"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.05</w:t>
            </w:r>
          </w:p>
        </w:tc>
        <w:tc>
          <w:tcPr>
            <w:tcW w:w="709" w:type="dxa"/>
          </w:tcPr>
          <w:p w14:paraId="65C63143" w14:textId="77777777" w:rsidR="00510EFB" w:rsidRPr="00013229" w:rsidRDefault="006302F6"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.28</w:t>
            </w:r>
            <w:r w:rsidR="00510EFB" w:rsidRPr="00013229">
              <w:rPr>
                <w:rFonts w:ascii="Times New Roman" w:hAnsi="Times New Roman" w:cs="Times New Roman"/>
                <w:color w:val="auto"/>
                <w:sz w:val="20"/>
                <w:szCs w:val="20"/>
              </w:rPr>
              <w:t>**</w:t>
            </w:r>
          </w:p>
        </w:tc>
        <w:tc>
          <w:tcPr>
            <w:tcW w:w="850" w:type="dxa"/>
          </w:tcPr>
          <w:p w14:paraId="7F5CBD50" w14:textId="77777777" w:rsidR="00510EFB" w:rsidRPr="00013229" w:rsidRDefault="009C2D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.09</w:t>
            </w:r>
            <w:r w:rsidR="00510EFB" w:rsidRPr="00013229">
              <w:rPr>
                <w:rFonts w:ascii="Times New Roman" w:hAnsi="Times New Roman" w:cs="Times New Roman"/>
                <w:color w:val="auto"/>
                <w:sz w:val="20"/>
                <w:szCs w:val="20"/>
              </w:rPr>
              <w:t>**</w:t>
            </w:r>
          </w:p>
        </w:tc>
        <w:tc>
          <w:tcPr>
            <w:tcW w:w="709" w:type="dxa"/>
          </w:tcPr>
          <w:p w14:paraId="23D7AE6F"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r w:rsidR="00E3477E" w:rsidRPr="00013229">
              <w:rPr>
                <w:rFonts w:ascii="Times New Roman" w:hAnsi="Times New Roman" w:cs="Times New Roman"/>
                <w:color w:val="auto"/>
                <w:sz w:val="20"/>
                <w:szCs w:val="20"/>
              </w:rPr>
              <w:t>1</w:t>
            </w:r>
            <w:r w:rsidRPr="00013229">
              <w:rPr>
                <w:rFonts w:ascii="Times New Roman" w:hAnsi="Times New Roman" w:cs="Times New Roman"/>
                <w:color w:val="auto"/>
                <w:sz w:val="20"/>
                <w:szCs w:val="20"/>
              </w:rPr>
              <w:t>9**</w:t>
            </w:r>
          </w:p>
        </w:tc>
        <w:tc>
          <w:tcPr>
            <w:tcW w:w="762" w:type="dxa"/>
          </w:tcPr>
          <w:p w14:paraId="244BA248" w14:textId="77777777" w:rsidR="00510EFB" w:rsidRPr="00013229" w:rsidRDefault="007B299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.29**</w:t>
            </w:r>
          </w:p>
        </w:tc>
        <w:tc>
          <w:tcPr>
            <w:tcW w:w="709" w:type="dxa"/>
          </w:tcPr>
          <w:p w14:paraId="049D625A" w14:textId="77777777" w:rsidR="00510EFB" w:rsidRPr="00013229" w:rsidRDefault="000716E0"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.3</w:t>
            </w:r>
            <w:r w:rsidR="00510EFB" w:rsidRPr="00013229">
              <w:rPr>
                <w:rFonts w:ascii="Times New Roman" w:hAnsi="Times New Roman" w:cs="Times New Roman"/>
                <w:color w:val="auto"/>
                <w:sz w:val="20"/>
                <w:szCs w:val="20"/>
              </w:rPr>
              <w:t>5*</w:t>
            </w:r>
            <w:r w:rsidR="00FD2BBD" w:rsidRPr="00013229">
              <w:rPr>
                <w:rFonts w:ascii="Times New Roman" w:hAnsi="Times New Roman" w:cs="Times New Roman"/>
                <w:color w:val="auto"/>
                <w:sz w:val="20"/>
                <w:szCs w:val="20"/>
              </w:rPr>
              <w:t>*</w:t>
            </w:r>
          </w:p>
        </w:tc>
        <w:tc>
          <w:tcPr>
            <w:tcW w:w="567" w:type="dxa"/>
          </w:tcPr>
          <w:p w14:paraId="24D2C108" w14:textId="77777777" w:rsidR="00510EFB" w:rsidRPr="00013229" w:rsidRDefault="00510EF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013229">
              <w:rPr>
                <w:rFonts w:ascii="Times New Roman" w:hAnsi="Times New Roman" w:cs="Times New Roman"/>
                <w:color w:val="auto"/>
                <w:sz w:val="20"/>
                <w:szCs w:val="20"/>
              </w:rPr>
              <w:t>-</w:t>
            </w:r>
          </w:p>
        </w:tc>
      </w:tr>
    </w:tbl>
    <w:p w14:paraId="6C979DA4" w14:textId="77777777" w:rsidR="00B46425" w:rsidRDefault="00B46425" w:rsidP="00013229">
      <w:pPr>
        <w:spacing w:after="0" w:line="240" w:lineRule="auto"/>
        <w:ind w:left="-426"/>
        <w:jc w:val="both"/>
        <w:rPr>
          <w:rFonts w:ascii="Times New Roman" w:hAnsi="Times New Roman" w:cs="Times New Roman"/>
          <w:b/>
          <w:sz w:val="18"/>
          <w:szCs w:val="24"/>
        </w:rPr>
      </w:pPr>
    </w:p>
    <w:p w14:paraId="03DD4EC4" w14:textId="24B91CEE" w:rsidR="00021527" w:rsidRPr="00013229" w:rsidRDefault="00021527" w:rsidP="00013229">
      <w:pPr>
        <w:spacing w:after="0" w:line="240" w:lineRule="auto"/>
        <w:ind w:left="-426"/>
        <w:jc w:val="both"/>
        <w:rPr>
          <w:rFonts w:ascii="Times New Roman" w:hAnsi="Times New Roman" w:cs="Times New Roman"/>
          <w:b/>
          <w:sz w:val="18"/>
          <w:szCs w:val="24"/>
        </w:rPr>
      </w:pPr>
      <w:r w:rsidRPr="00013229">
        <w:rPr>
          <w:rFonts w:ascii="Times New Roman" w:hAnsi="Times New Roman" w:cs="Times New Roman"/>
          <w:b/>
          <w:sz w:val="18"/>
          <w:szCs w:val="24"/>
        </w:rPr>
        <w:t>**p &lt; .01</w:t>
      </w:r>
      <w:r w:rsidR="00004F18" w:rsidRPr="00013229">
        <w:rPr>
          <w:rFonts w:ascii="Times New Roman" w:hAnsi="Times New Roman" w:cs="Times New Roman"/>
          <w:b/>
          <w:sz w:val="18"/>
          <w:szCs w:val="24"/>
        </w:rPr>
        <w:t xml:space="preserve"> </w:t>
      </w:r>
      <w:r w:rsidRPr="00013229">
        <w:rPr>
          <w:rFonts w:ascii="Times New Roman" w:hAnsi="Times New Roman" w:cs="Times New Roman"/>
          <w:b/>
          <w:sz w:val="18"/>
          <w:szCs w:val="24"/>
        </w:rPr>
        <w:t>(two-tailed); *p &lt; .05</w:t>
      </w:r>
      <w:r w:rsidR="00004F18" w:rsidRPr="00013229">
        <w:rPr>
          <w:rFonts w:ascii="Times New Roman" w:hAnsi="Times New Roman" w:cs="Times New Roman"/>
          <w:b/>
          <w:sz w:val="18"/>
          <w:szCs w:val="24"/>
        </w:rPr>
        <w:t xml:space="preserve"> </w:t>
      </w:r>
      <w:r w:rsidRPr="00013229">
        <w:rPr>
          <w:rFonts w:ascii="Times New Roman" w:hAnsi="Times New Roman" w:cs="Times New Roman"/>
          <w:b/>
          <w:sz w:val="18"/>
          <w:szCs w:val="24"/>
        </w:rPr>
        <w:t>(two-tailed). Gender (0 = male, 1 = female).</w:t>
      </w:r>
    </w:p>
    <w:p w14:paraId="5C2355B8" w14:textId="77777777" w:rsidR="00021527" w:rsidRPr="00013229" w:rsidRDefault="00021527" w:rsidP="00013229">
      <w:pPr>
        <w:spacing w:after="0" w:line="240" w:lineRule="auto"/>
        <w:ind w:left="142" w:hanging="567"/>
        <w:jc w:val="both"/>
        <w:rPr>
          <w:rFonts w:ascii="Times New Roman" w:hAnsi="Times New Roman" w:cs="Times New Roman"/>
          <w:b/>
          <w:sz w:val="18"/>
          <w:szCs w:val="24"/>
        </w:rPr>
      </w:pPr>
      <w:r w:rsidRPr="00013229">
        <w:rPr>
          <w:rFonts w:ascii="Times New Roman" w:hAnsi="Times New Roman" w:cs="Times New Roman"/>
          <w:b/>
          <w:sz w:val="18"/>
          <w:szCs w:val="24"/>
        </w:rPr>
        <w:t xml:space="preserve">Note: </w:t>
      </w:r>
      <w:r w:rsidR="00662A8B" w:rsidRPr="00013229">
        <w:rPr>
          <w:rFonts w:ascii="Times New Roman" w:hAnsi="Times New Roman" w:cs="Times New Roman"/>
          <w:b/>
          <w:sz w:val="18"/>
          <w:szCs w:val="24"/>
        </w:rPr>
        <w:t>SC = Self-Care; RC = Religious Coping; C</w:t>
      </w:r>
      <w:r w:rsidR="00F40473" w:rsidRPr="00013229">
        <w:rPr>
          <w:rFonts w:ascii="Times New Roman" w:hAnsi="Times New Roman" w:cs="Times New Roman"/>
          <w:b/>
          <w:sz w:val="18"/>
          <w:szCs w:val="24"/>
        </w:rPr>
        <w:t>o</w:t>
      </w:r>
      <w:r w:rsidR="00662A8B" w:rsidRPr="00013229">
        <w:rPr>
          <w:rFonts w:ascii="Times New Roman" w:hAnsi="Times New Roman" w:cs="Times New Roman"/>
          <w:b/>
          <w:sz w:val="18"/>
          <w:szCs w:val="24"/>
        </w:rPr>
        <w:t>C = Continuity of Care; NI</w:t>
      </w:r>
      <w:r w:rsidRPr="00013229">
        <w:rPr>
          <w:rFonts w:ascii="Times New Roman" w:hAnsi="Times New Roman" w:cs="Times New Roman"/>
          <w:b/>
          <w:sz w:val="18"/>
          <w:szCs w:val="24"/>
        </w:rPr>
        <w:t xml:space="preserve"> </w:t>
      </w:r>
      <w:r w:rsidR="00662A8B" w:rsidRPr="00013229">
        <w:rPr>
          <w:rFonts w:ascii="Times New Roman" w:hAnsi="Times New Roman" w:cs="Times New Roman"/>
          <w:b/>
          <w:sz w:val="18"/>
          <w:szCs w:val="24"/>
        </w:rPr>
        <w:t>= Nutrient Intake</w:t>
      </w:r>
      <w:r w:rsidRPr="00013229">
        <w:rPr>
          <w:rFonts w:ascii="Times New Roman" w:hAnsi="Times New Roman" w:cs="Times New Roman"/>
          <w:b/>
          <w:sz w:val="18"/>
          <w:szCs w:val="24"/>
        </w:rPr>
        <w:t>.</w:t>
      </w:r>
    </w:p>
    <w:p w14:paraId="6E1A767A" w14:textId="77777777" w:rsidR="00B46425" w:rsidRDefault="00B46425" w:rsidP="00013229">
      <w:pPr>
        <w:spacing w:after="0" w:line="240" w:lineRule="auto"/>
        <w:jc w:val="both"/>
        <w:rPr>
          <w:rFonts w:ascii="Times New Roman" w:hAnsi="Times New Roman" w:cs="Times New Roman"/>
          <w:sz w:val="24"/>
          <w:szCs w:val="24"/>
        </w:rPr>
      </w:pPr>
    </w:p>
    <w:p w14:paraId="79A4F3B2" w14:textId="42DB3203" w:rsidR="0059542E" w:rsidRPr="00013229" w:rsidRDefault="00021527"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 xml:space="preserve">The results depicted in table 3 showed the predictive association between </w:t>
      </w:r>
      <w:r w:rsidR="00E27272" w:rsidRPr="00013229">
        <w:rPr>
          <w:rFonts w:ascii="Times New Roman" w:hAnsi="Times New Roman" w:cs="Times New Roman"/>
          <w:sz w:val="24"/>
          <w:szCs w:val="24"/>
        </w:rPr>
        <w:t>independent variables (duration of illness, days spent in clinic, self-care, religious coping, and continuity of care) and the dependent var</w:t>
      </w:r>
      <w:r w:rsidR="00BC23C8" w:rsidRPr="00013229">
        <w:rPr>
          <w:rFonts w:ascii="Times New Roman" w:hAnsi="Times New Roman" w:cs="Times New Roman"/>
          <w:sz w:val="24"/>
          <w:szCs w:val="24"/>
        </w:rPr>
        <w:t xml:space="preserve">iable (nutrient intake). Duration of illness </w:t>
      </w:r>
      <w:r w:rsidR="0095714E" w:rsidRPr="00013229">
        <w:rPr>
          <w:rFonts w:ascii="Times New Roman" w:hAnsi="Times New Roman" w:cs="Times New Roman"/>
          <w:sz w:val="24"/>
          <w:szCs w:val="24"/>
        </w:rPr>
        <w:t>(β = .15, SE = .03, 95%CI = .15, .08)</w:t>
      </w:r>
      <w:r w:rsidR="00BC23C8" w:rsidRPr="00013229">
        <w:rPr>
          <w:rFonts w:ascii="Times New Roman" w:hAnsi="Times New Roman" w:cs="Times New Roman"/>
          <w:sz w:val="24"/>
          <w:szCs w:val="24"/>
        </w:rPr>
        <w:t xml:space="preserve"> and days spent in clinic</w:t>
      </w:r>
      <w:r w:rsidRPr="00013229">
        <w:rPr>
          <w:rFonts w:ascii="Times New Roman" w:hAnsi="Times New Roman" w:cs="Times New Roman"/>
          <w:sz w:val="24"/>
          <w:szCs w:val="24"/>
        </w:rPr>
        <w:t xml:space="preserve"> </w:t>
      </w:r>
      <w:r w:rsidR="0095714E" w:rsidRPr="00013229">
        <w:rPr>
          <w:rFonts w:ascii="Times New Roman" w:hAnsi="Times New Roman" w:cs="Times New Roman"/>
          <w:sz w:val="24"/>
          <w:szCs w:val="24"/>
        </w:rPr>
        <w:t>(β = .19, SE = .06, 95%CI = .10, .32</w:t>
      </w:r>
      <w:r w:rsidR="00BC23C8" w:rsidRPr="00013229">
        <w:rPr>
          <w:rFonts w:ascii="Times New Roman" w:hAnsi="Times New Roman" w:cs="Times New Roman"/>
          <w:sz w:val="24"/>
          <w:szCs w:val="24"/>
        </w:rPr>
        <w:t xml:space="preserve">) </w:t>
      </w:r>
      <w:r w:rsidRPr="00013229">
        <w:rPr>
          <w:rFonts w:ascii="Times New Roman" w:hAnsi="Times New Roman" w:cs="Times New Roman"/>
          <w:sz w:val="24"/>
          <w:szCs w:val="24"/>
        </w:rPr>
        <w:t xml:space="preserve">predicted </w:t>
      </w:r>
      <w:r w:rsidR="0059542E" w:rsidRPr="00013229">
        <w:rPr>
          <w:rFonts w:ascii="Times New Roman" w:hAnsi="Times New Roman" w:cs="Times New Roman"/>
          <w:sz w:val="24"/>
          <w:szCs w:val="24"/>
        </w:rPr>
        <w:t>nutrient intake.</w:t>
      </w:r>
      <w:r w:rsidR="00E540CE" w:rsidRPr="00013229">
        <w:rPr>
          <w:rFonts w:ascii="Times New Roman" w:hAnsi="Times New Roman" w:cs="Times New Roman"/>
          <w:sz w:val="24"/>
          <w:szCs w:val="24"/>
        </w:rPr>
        <w:t xml:space="preserve"> Self-care (β</w:t>
      </w:r>
      <w:r w:rsidR="00BD12B1" w:rsidRPr="00013229">
        <w:rPr>
          <w:rFonts w:ascii="Times New Roman" w:hAnsi="Times New Roman" w:cs="Times New Roman"/>
          <w:sz w:val="24"/>
          <w:szCs w:val="24"/>
        </w:rPr>
        <w:t xml:space="preserve"> = .35, SE = .12</w:t>
      </w:r>
      <w:r w:rsidR="00E540CE" w:rsidRPr="00013229">
        <w:rPr>
          <w:rFonts w:ascii="Times New Roman" w:hAnsi="Times New Roman" w:cs="Times New Roman"/>
          <w:sz w:val="24"/>
          <w:szCs w:val="24"/>
        </w:rPr>
        <w:t xml:space="preserve">, 95%CI = </w:t>
      </w:r>
      <w:r w:rsidR="00BD12B1" w:rsidRPr="00013229">
        <w:rPr>
          <w:rFonts w:ascii="Times New Roman" w:hAnsi="Times New Roman" w:cs="Times New Roman"/>
          <w:sz w:val="24"/>
          <w:szCs w:val="24"/>
        </w:rPr>
        <w:t>1.4</w:t>
      </w:r>
      <w:r w:rsidR="00E540CE" w:rsidRPr="00013229">
        <w:rPr>
          <w:rFonts w:ascii="Times New Roman" w:hAnsi="Times New Roman" w:cs="Times New Roman"/>
          <w:sz w:val="24"/>
          <w:szCs w:val="24"/>
        </w:rPr>
        <w:t xml:space="preserve">5, </w:t>
      </w:r>
      <w:r w:rsidR="00BD12B1" w:rsidRPr="00013229">
        <w:rPr>
          <w:rFonts w:ascii="Times New Roman" w:hAnsi="Times New Roman" w:cs="Times New Roman"/>
          <w:sz w:val="24"/>
          <w:szCs w:val="24"/>
        </w:rPr>
        <w:t>.56</w:t>
      </w:r>
      <w:r w:rsidR="00E540CE" w:rsidRPr="00013229">
        <w:rPr>
          <w:rFonts w:ascii="Times New Roman" w:hAnsi="Times New Roman" w:cs="Times New Roman"/>
          <w:sz w:val="24"/>
          <w:szCs w:val="24"/>
        </w:rPr>
        <w:t>), religious coping (β</w:t>
      </w:r>
      <w:r w:rsidR="00BD12B1" w:rsidRPr="00013229">
        <w:rPr>
          <w:rFonts w:ascii="Times New Roman" w:hAnsi="Times New Roman" w:cs="Times New Roman"/>
          <w:sz w:val="24"/>
          <w:szCs w:val="24"/>
        </w:rPr>
        <w:t xml:space="preserve"> = .28, SE = .18, 95%CI = .24</w:t>
      </w:r>
      <w:r w:rsidR="00E540CE" w:rsidRPr="00013229">
        <w:rPr>
          <w:rFonts w:ascii="Times New Roman" w:hAnsi="Times New Roman" w:cs="Times New Roman"/>
          <w:sz w:val="24"/>
          <w:szCs w:val="24"/>
        </w:rPr>
        <w:t xml:space="preserve">, </w:t>
      </w:r>
      <w:r w:rsidR="00BD12B1" w:rsidRPr="00013229">
        <w:rPr>
          <w:rFonts w:ascii="Times New Roman" w:hAnsi="Times New Roman" w:cs="Times New Roman"/>
          <w:sz w:val="24"/>
          <w:szCs w:val="24"/>
        </w:rPr>
        <w:t>.74</w:t>
      </w:r>
      <w:r w:rsidR="00E540CE" w:rsidRPr="00013229">
        <w:rPr>
          <w:rFonts w:ascii="Times New Roman" w:hAnsi="Times New Roman" w:cs="Times New Roman"/>
          <w:sz w:val="24"/>
          <w:szCs w:val="24"/>
        </w:rPr>
        <w:t>), and continuity of care (β</w:t>
      </w:r>
      <w:r w:rsidR="00BD12B1" w:rsidRPr="00013229">
        <w:rPr>
          <w:rFonts w:ascii="Times New Roman" w:hAnsi="Times New Roman" w:cs="Times New Roman"/>
          <w:sz w:val="24"/>
          <w:szCs w:val="24"/>
        </w:rPr>
        <w:t xml:space="preserve"> = .22, SE = .22</w:t>
      </w:r>
      <w:r w:rsidR="00CB5972" w:rsidRPr="00013229">
        <w:rPr>
          <w:rFonts w:ascii="Times New Roman" w:hAnsi="Times New Roman" w:cs="Times New Roman"/>
          <w:sz w:val="24"/>
          <w:szCs w:val="24"/>
        </w:rPr>
        <w:t>, 95%CI = .22</w:t>
      </w:r>
      <w:r w:rsidR="00E540CE" w:rsidRPr="00013229">
        <w:rPr>
          <w:rFonts w:ascii="Times New Roman" w:hAnsi="Times New Roman" w:cs="Times New Roman"/>
          <w:sz w:val="24"/>
          <w:szCs w:val="24"/>
        </w:rPr>
        <w:t xml:space="preserve">, </w:t>
      </w:r>
      <w:r w:rsidR="00CB5972" w:rsidRPr="00013229">
        <w:rPr>
          <w:rFonts w:ascii="Times New Roman" w:hAnsi="Times New Roman" w:cs="Times New Roman"/>
          <w:sz w:val="24"/>
          <w:szCs w:val="24"/>
        </w:rPr>
        <w:t>.43</w:t>
      </w:r>
      <w:r w:rsidR="00E540CE" w:rsidRPr="00013229">
        <w:rPr>
          <w:rFonts w:ascii="Times New Roman" w:hAnsi="Times New Roman" w:cs="Times New Roman"/>
          <w:sz w:val="24"/>
          <w:szCs w:val="24"/>
        </w:rPr>
        <w:t>) predicted nutrient intake positively.</w:t>
      </w:r>
    </w:p>
    <w:p w14:paraId="3F287216" w14:textId="77777777" w:rsidR="00013229" w:rsidRPr="00013229" w:rsidRDefault="00013229" w:rsidP="00013229">
      <w:pPr>
        <w:spacing w:after="0" w:line="240" w:lineRule="auto"/>
        <w:ind w:left="993" w:hanging="993"/>
        <w:jc w:val="both"/>
        <w:rPr>
          <w:rFonts w:ascii="Times New Roman" w:hAnsi="Times New Roman" w:cs="Times New Roman"/>
          <w:b/>
          <w:sz w:val="24"/>
          <w:szCs w:val="24"/>
        </w:rPr>
      </w:pPr>
    </w:p>
    <w:p w14:paraId="573F79E6" w14:textId="7B4FCAEA" w:rsidR="00021527" w:rsidRPr="00013229" w:rsidRDefault="00021527" w:rsidP="00013229">
      <w:pPr>
        <w:spacing w:after="0" w:line="240" w:lineRule="auto"/>
        <w:ind w:left="993" w:hanging="993"/>
        <w:jc w:val="both"/>
        <w:rPr>
          <w:rFonts w:ascii="Times New Roman" w:hAnsi="Times New Roman" w:cs="Times New Roman"/>
          <w:b/>
          <w:sz w:val="24"/>
          <w:szCs w:val="24"/>
        </w:rPr>
      </w:pPr>
      <w:r w:rsidRPr="00013229">
        <w:rPr>
          <w:rFonts w:ascii="Times New Roman" w:hAnsi="Times New Roman" w:cs="Times New Roman"/>
          <w:b/>
          <w:sz w:val="24"/>
          <w:szCs w:val="24"/>
        </w:rPr>
        <w:t xml:space="preserve">Table 3: Hayes PROCESS macro results for predicting </w:t>
      </w:r>
      <w:r w:rsidR="003C1B3E" w:rsidRPr="00013229">
        <w:rPr>
          <w:rFonts w:ascii="Times New Roman" w:hAnsi="Times New Roman" w:cs="Times New Roman"/>
          <w:b/>
          <w:sz w:val="24"/>
          <w:szCs w:val="24"/>
        </w:rPr>
        <w:t xml:space="preserve">nutrient intake </w:t>
      </w:r>
      <w:r w:rsidRPr="00013229">
        <w:rPr>
          <w:rFonts w:ascii="Times New Roman" w:hAnsi="Times New Roman" w:cs="Times New Roman"/>
          <w:b/>
          <w:sz w:val="24"/>
          <w:szCs w:val="24"/>
        </w:rPr>
        <w:t xml:space="preserve">by </w:t>
      </w:r>
      <w:r w:rsidR="00AC2A0F" w:rsidRPr="00013229">
        <w:rPr>
          <w:rFonts w:ascii="Times New Roman" w:hAnsi="Times New Roman" w:cs="Times New Roman"/>
          <w:b/>
          <w:sz w:val="24"/>
          <w:szCs w:val="24"/>
        </w:rPr>
        <w:t>duration of illness, days in clinic, self-care, religious coping, and continuity of care as a covariate</w:t>
      </w:r>
    </w:p>
    <w:tbl>
      <w:tblPr>
        <w:tblStyle w:val="LightShading"/>
        <w:tblW w:w="0" w:type="auto"/>
        <w:tblLook w:val="06A0" w:firstRow="1" w:lastRow="0" w:firstColumn="1" w:lastColumn="0" w:noHBand="1" w:noVBand="1"/>
      </w:tblPr>
      <w:tblGrid>
        <w:gridCol w:w="3114"/>
        <w:gridCol w:w="850"/>
        <w:gridCol w:w="851"/>
        <w:gridCol w:w="1134"/>
        <w:gridCol w:w="850"/>
        <w:gridCol w:w="851"/>
        <w:gridCol w:w="1366"/>
      </w:tblGrid>
      <w:tr w:rsidR="00013229" w:rsidRPr="00013229" w14:paraId="28B29C3E" w14:textId="77777777" w:rsidTr="003343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39346411" w14:textId="77777777" w:rsidR="00021527" w:rsidRPr="00013229" w:rsidRDefault="00021527" w:rsidP="00013229">
            <w:pPr>
              <w:jc w:val="both"/>
              <w:rPr>
                <w:rFonts w:ascii="Times New Roman" w:hAnsi="Times New Roman" w:cs="Times New Roman"/>
                <w:color w:val="auto"/>
                <w:sz w:val="24"/>
                <w:szCs w:val="24"/>
              </w:rPr>
            </w:pPr>
            <w:r w:rsidRPr="00013229">
              <w:rPr>
                <w:rFonts w:ascii="Times New Roman" w:hAnsi="Times New Roman" w:cs="Times New Roman"/>
                <w:color w:val="auto"/>
                <w:sz w:val="24"/>
                <w:szCs w:val="24"/>
              </w:rPr>
              <w:t>Variables</w:t>
            </w:r>
          </w:p>
        </w:tc>
        <w:tc>
          <w:tcPr>
            <w:tcW w:w="850" w:type="dxa"/>
          </w:tcPr>
          <w:p w14:paraId="29EFAF27" w14:textId="77777777" w:rsidR="00021527" w:rsidRPr="00013229" w:rsidRDefault="00F40473"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sz w:val="24"/>
                <w:szCs w:val="24"/>
              </w:rPr>
            </w:pPr>
            <w:r w:rsidRPr="00013229">
              <w:rPr>
                <w:rFonts w:ascii="Times New Roman" w:hAnsi="Times New Roman" w:cs="Times New Roman"/>
                <w:i/>
                <w:color w:val="auto"/>
                <w:sz w:val="24"/>
                <w:szCs w:val="24"/>
              </w:rPr>
              <w:t>Β</w:t>
            </w:r>
          </w:p>
        </w:tc>
        <w:tc>
          <w:tcPr>
            <w:tcW w:w="851" w:type="dxa"/>
          </w:tcPr>
          <w:p w14:paraId="6B1F2FE0" w14:textId="77777777" w:rsidR="00021527" w:rsidRPr="00013229" w:rsidRDefault="00021527"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sz w:val="24"/>
                <w:szCs w:val="24"/>
              </w:rPr>
            </w:pPr>
            <w:r w:rsidRPr="00013229">
              <w:rPr>
                <w:rFonts w:ascii="Times New Roman" w:hAnsi="Times New Roman" w:cs="Times New Roman"/>
                <w:i/>
                <w:color w:val="auto"/>
                <w:sz w:val="24"/>
                <w:szCs w:val="24"/>
              </w:rPr>
              <w:t>SE</w:t>
            </w:r>
          </w:p>
        </w:tc>
        <w:tc>
          <w:tcPr>
            <w:tcW w:w="1134" w:type="dxa"/>
          </w:tcPr>
          <w:p w14:paraId="267C93DF" w14:textId="77777777" w:rsidR="00021527" w:rsidRPr="00013229" w:rsidRDefault="0050004B"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Β</w:t>
            </w:r>
          </w:p>
        </w:tc>
        <w:tc>
          <w:tcPr>
            <w:tcW w:w="850" w:type="dxa"/>
          </w:tcPr>
          <w:p w14:paraId="14419048" w14:textId="77777777" w:rsidR="00021527" w:rsidRPr="00013229" w:rsidRDefault="00021527"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sz w:val="24"/>
                <w:szCs w:val="24"/>
              </w:rPr>
            </w:pPr>
            <w:r w:rsidRPr="00013229">
              <w:rPr>
                <w:rFonts w:ascii="Times New Roman" w:hAnsi="Times New Roman" w:cs="Times New Roman"/>
                <w:i/>
                <w:color w:val="auto"/>
                <w:sz w:val="24"/>
                <w:szCs w:val="24"/>
              </w:rPr>
              <w:t>t</w:t>
            </w:r>
          </w:p>
        </w:tc>
        <w:tc>
          <w:tcPr>
            <w:tcW w:w="851" w:type="dxa"/>
          </w:tcPr>
          <w:p w14:paraId="3248CB76" w14:textId="77777777" w:rsidR="00021527" w:rsidRPr="00013229" w:rsidRDefault="00D77616"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sz w:val="24"/>
                <w:szCs w:val="24"/>
              </w:rPr>
            </w:pPr>
            <w:r w:rsidRPr="00013229">
              <w:rPr>
                <w:rFonts w:ascii="Times New Roman" w:hAnsi="Times New Roman" w:cs="Times New Roman"/>
                <w:i/>
                <w:color w:val="auto"/>
                <w:sz w:val="24"/>
                <w:szCs w:val="24"/>
              </w:rPr>
              <w:t>P</w:t>
            </w:r>
          </w:p>
        </w:tc>
        <w:tc>
          <w:tcPr>
            <w:tcW w:w="1366" w:type="dxa"/>
          </w:tcPr>
          <w:p w14:paraId="2DB23546" w14:textId="77777777" w:rsidR="00021527" w:rsidRPr="00013229" w:rsidRDefault="00021527"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sz w:val="24"/>
                <w:szCs w:val="24"/>
              </w:rPr>
            </w:pPr>
            <w:r w:rsidRPr="00013229">
              <w:rPr>
                <w:rFonts w:ascii="Times New Roman" w:hAnsi="Times New Roman" w:cs="Times New Roman"/>
                <w:color w:val="auto"/>
                <w:sz w:val="24"/>
                <w:szCs w:val="24"/>
              </w:rPr>
              <w:t>95</w:t>
            </w:r>
            <w:r w:rsidRPr="00013229">
              <w:rPr>
                <w:rFonts w:ascii="Times New Roman" w:hAnsi="Times New Roman" w:cs="Times New Roman"/>
                <w:i/>
                <w:color w:val="auto"/>
                <w:sz w:val="24"/>
                <w:szCs w:val="24"/>
              </w:rPr>
              <w:t>%CI</w:t>
            </w:r>
          </w:p>
        </w:tc>
      </w:tr>
      <w:tr w:rsidR="00013229" w:rsidRPr="00013229" w14:paraId="13B02A7A" w14:textId="77777777" w:rsidTr="00334324">
        <w:tc>
          <w:tcPr>
            <w:cnfStyle w:val="001000000000" w:firstRow="0" w:lastRow="0" w:firstColumn="1" w:lastColumn="0" w:oddVBand="0" w:evenVBand="0" w:oddHBand="0" w:evenHBand="0" w:firstRowFirstColumn="0" w:firstRowLastColumn="0" w:lastRowFirstColumn="0" w:lastRowLastColumn="0"/>
            <w:tcW w:w="3114" w:type="dxa"/>
          </w:tcPr>
          <w:p w14:paraId="6720B9E2" w14:textId="77777777" w:rsidR="00021527" w:rsidRPr="00013229" w:rsidRDefault="003C1B3E" w:rsidP="00013229">
            <w:pPr>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Duration of Illness</w:t>
            </w:r>
          </w:p>
        </w:tc>
        <w:tc>
          <w:tcPr>
            <w:tcW w:w="850" w:type="dxa"/>
          </w:tcPr>
          <w:p w14:paraId="6D87F841" w14:textId="77777777" w:rsidR="00021527" w:rsidRPr="00013229" w:rsidRDefault="002E076A"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.15</w:t>
            </w:r>
          </w:p>
        </w:tc>
        <w:tc>
          <w:tcPr>
            <w:tcW w:w="851" w:type="dxa"/>
          </w:tcPr>
          <w:p w14:paraId="144BB7B3"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.03</w:t>
            </w:r>
          </w:p>
        </w:tc>
        <w:tc>
          <w:tcPr>
            <w:tcW w:w="1134" w:type="dxa"/>
          </w:tcPr>
          <w:p w14:paraId="37D2F8AA"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.08</w:t>
            </w:r>
          </w:p>
        </w:tc>
        <w:tc>
          <w:tcPr>
            <w:tcW w:w="850" w:type="dxa"/>
          </w:tcPr>
          <w:p w14:paraId="339A52CC"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1.45</w:t>
            </w:r>
          </w:p>
        </w:tc>
        <w:tc>
          <w:tcPr>
            <w:tcW w:w="851" w:type="dxa"/>
          </w:tcPr>
          <w:p w14:paraId="42672910"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.004</w:t>
            </w:r>
          </w:p>
        </w:tc>
        <w:tc>
          <w:tcPr>
            <w:tcW w:w="1366" w:type="dxa"/>
          </w:tcPr>
          <w:p w14:paraId="0A9F1332" w14:textId="77777777" w:rsidR="00021527" w:rsidRPr="00013229" w:rsidRDefault="00F01A85"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 xml:space="preserve">[.15, </w:t>
            </w:r>
            <w:r w:rsidR="00021527" w:rsidRPr="00013229">
              <w:rPr>
                <w:rFonts w:ascii="Times New Roman" w:hAnsi="Times New Roman" w:cs="Times New Roman"/>
                <w:color w:val="auto"/>
                <w:sz w:val="24"/>
                <w:szCs w:val="24"/>
              </w:rPr>
              <w:t>.08]</w:t>
            </w:r>
          </w:p>
        </w:tc>
      </w:tr>
      <w:tr w:rsidR="00013229" w:rsidRPr="00013229" w14:paraId="77F64772" w14:textId="77777777" w:rsidTr="00334324">
        <w:tc>
          <w:tcPr>
            <w:cnfStyle w:val="001000000000" w:firstRow="0" w:lastRow="0" w:firstColumn="1" w:lastColumn="0" w:oddVBand="0" w:evenVBand="0" w:oddHBand="0" w:evenHBand="0" w:firstRowFirstColumn="0" w:firstRowLastColumn="0" w:lastRowFirstColumn="0" w:lastRowLastColumn="0"/>
            <w:tcW w:w="3114" w:type="dxa"/>
          </w:tcPr>
          <w:p w14:paraId="685A3E78" w14:textId="77777777" w:rsidR="00021527" w:rsidRPr="00013229" w:rsidRDefault="003C1B3E" w:rsidP="00013229">
            <w:pPr>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Days in Clinic</w:t>
            </w:r>
          </w:p>
        </w:tc>
        <w:tc>
          <w:tcPr>
            <w:tcW w:w="850" w:type="dxa"/>
          </w:tcPr>
          <w:p w14:paraId="691B6B9D"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.19</w:t>
            </w:r>
          </w:p>
        </w:tc>
        <w:tc>
          <w:tcPr>
            <w:tcW w:w="851" w:type="dxa"/>
          </w:tcPr>
          <w:p w14:paraId="5BFC670F"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.06</w:t>
            </w:r>
          </w:p>
        </w:tc>
        <w:tc>
          <w:tcPr>
            <w:tcW w:w="1134" w:type="dxa"/>
          </w:tcPr>
          <w:p w14:paraId="7D0AA268"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.32</w:t>
            </w:r>
          </w:p>
        </w:tc>
        <w:tc>
          <w:tcPr>
            <w:tcW w:w="850" w:type="dxa"/>
          </w:tcPr>
          <w:p w14:paraId="1C056891"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2.45</w:t>
            </w:r>
          </w:p>
        </w:tc>
        <w:tc>
          <w:tcPr>
            <w:tcW w:w="851" w:type="dxa"/>
          </w:tcPr>
          <w:p w14:paraId="16895506"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.002</w:t>
            </w:r>
          </w:p>
        </w:tc>
        <w:tc>
          <w:tcPr>
            <w:tcW w:w="1366" w:type="dxa"/>
          </w:tcPr>
          <w:p w14:paraId="2D8F928F"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[.10, .32]</w:t>
            </w:r>
          </w:p>
        </w:tc>
      </w:tr>
      <w:tr w:rsidR="00013229" w:rsidRPr="00013229" w14:paraId="781CC45C" w14:textId="77777777" w:rsidTr="00334324">
        <w:tc>
          <w:tcPr>
            <w:cnfStyle w:val="001000000000" w:firstRow="0" w:lastRow="0" w:firstColumn="1" w:lastColumn="0" w:oddVBand="0" w:evenVBand="0" w:oddHBand="0" w:evenHBand="0" w:firstRowFirstColumn="0" w:firstRowLastColumn="0" w:lastRowFirstColumn="0" w:lastRowLastColumn="0"/>
            <w:tcW w:w="3114" w:type="dxa"/>
          </w:tcPr>
          <w:p w14:paraId="3E1FD5E7" w14:textId="77777777" w:rsidR="00021527" w:rsidRPr="00013229" w:rsidRDefault="003C1B3E" w:rsidP="00013229">
            <w:pPr>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Self-Care</w:t>
            </w:r>
          </w:p>
        </w:tc>
        <w:tc>
          <w:tcPr>
            <w:tcW w:w="850" w:type="dxa"/>
          </w:tcPr>
          <w:p w14:paraId="665DD190" w14:textId="77777777" w:rsidR="00021527" w:rsidRPr="00013229" w:rsidRDefault="00617A4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.3</w:t>
            </w:r>
            <w:r w:rsidR="006117B5" w:rsidRPr="00013229">
              <w:rPr>
                <w:rFonts w:ascii="Times New Roman" w:hAnsi="Times New Roman" w:cs="Times New Roman"/>
                <w:color w:val="auto"/>
                <w:sz w:val="24"/>
                <w:szCs w:val="24"/>
              </w:rPr>
              <w:t>5</w:t>
            </w:r>
          </w:p>
        </w:tc>
        <w:tc>
          <w:tcPr>
            <w:tcW w:w="851" w:type="dxa"/>
          </w:tcPr>
          <w:p w14:paraId="383D6891"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.12</w:t>
            </w:r>
          </w:p>
        </w:tc>
        <w:tc>
          <w:tcPr>
            <w:tcW w:w="1134" w:type="dxa"/>
          </w:tcPr>
          <w:p w14:paraId="26E141B1"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.89</w:t>
            </w:r>
          </w:p>
        </w:tc>
        <w:tc>
          <w:tcPr>
            <w:tcW w:w="850" w:type="dxa"/>
          </w:tcPr>
          <w:p w14:paraId="2AA1F3ED" w14:textId="77777777" w:rsidR="00021527" w:rsidRPr="00013229" w:rsidRDefault="00E838F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4.21</w:t>
            </w:r>
          </w:p>
        </w:tc>
        <w:tc>
          <w:tcPr>
            <w:tcW w:w="851" w:type="dxa"/>
          </w:tcPr>
          <w:p w14:paraId="22178FA9"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.001</w:t>
            </w:r>
          </w:p>
        </w:tc>
        <w:tc>
          <w:tcPr>
            <w:tcW w:w="1366" w:type="dxa"/>
          </w:tcPr>
          <w:p w14:paraId="7CEF0196"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[1.45, .56]</w:t>
            </w:r>
          </w:p>
        </w:tc>
      </w:tr>
      <w:tr w:rsidR="00013229" w:rsidRPr="00013229" w14:paraId="0B0E574C" w14:textId="77777777" w:rsidTr="00334324">
        <w:tc>
          <w:tcPr>
            <w:cnfStyle w:val="001000000000" w:firstRow="0" w:lastRow="0" w:firstColumn="1" w:lastColumn="0" w:oddVBand="0" w:evenVBand="0" w:oddHBand="0" w:evenHBand="0" w:firstRowFirstColumn="0" w:firstRowLastColumn="0" w:lastRowFirstColumn="0" w:lastRowLastColumn="0"/>
            <w:tcW w:w="3114" w:type="dxa"/>
          </w:tcPr>
          <w:p w14:paraId="02A5FAC8" w14:textId="77777777" w:rsidR="00021527" w:rsidRPr="00013229" w:rsidRDefault="003C1B3E" w:rsidP="00013229">
            <w:pPr>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Religious Coping</w:t>
            </w:r>
          </w:p>
        </w:tc>
        <w:tc>
          <w:tcPr>
            <w:tcW w:w="850" w:type="dxa"/>
          </w:tcPr>
          <w:p w14:paraId="349279CA" w14:textId="77777777" w:rsidR="00021527" w:rsidRPr="00013229" w:rsidRDefault="00617A4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.28</w:t>
            </w:r>
          </w:p>
        </w:tc>
        <w:tc>
          <w:tcPr>
            <w:tcW w:w="851" w:type="dxa"/>
          </w:tcPr>
          <w:p w14:paraId="7256F786"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.18</w:t>
            </w:r>
          </w:p>
        </w:tc>
        <w:tc>
          <w:tcPr>
            <w:tcW w:w="1134" w:type="dxa"/>
          </w:tcPr>
          <w:p w14:paraId="0D62C8EB"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.74</w:t>
            </w:r>
          </w:p>
        </w:tc>
        <w:tc>
          <w:tcPr>
            <w:tcW w:w="850" w:type="dxa"/>
          </w:tcPr>
          <w:p w14:paraId="21C28EF4"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1.23</w:t>
            </w:r>
          </w:p>
        </w:tc>
        <w:tc>
          <w:tcPr>
            <w:tcW w:w="851" w:type="dxa"/>
          </w:tcPr>
          <w:p w14:paraId="3FF2E73B"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.003</w:t>
            </w:r>
          </w:p>
        </w:tc>
        <w:tc>
          <w:tcPr>
            <w:tcW w:w="1366" w:type="dxa"/>
          </w:tcPr>
          <w:p w14:paraId="649D8BF0" w14:textId="77777777" w:rsidR="00021527" w:rsidRPr="00013229" w:rsidRDefault="000E0129"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 xml:space="preserve">[.24, </w:t>
            </w:r>
            <w:r w:rsidR="00021527" w:rsidRPr="00013229">
              <w:rPr>
                <w:rFonts w:ascii="Times New Roman" w:hAnsi="Times New Roman" w:cs="Times New Roman"/>
                <w:color w:val="auto"/>
                <w:sz w:val="24"/>
                <w:szCs w:val="24"/>
              </w:rPr>
              <w:t>.74]</w:t>
            </w:r>
          </w:p>
        </w:tc>
      </w:tr>
      <w:tr w:rsidR="00013229" w:rsidRPr="00013229" w14:paraId="5C331337" w14:textId="77777777" w:rsidTr="00334324">
        <w:tc>
          <w:tcPr>
            <w:cnfStyle w:val="001000000000" w:firstRow="0" w:lastRow="0" w:firstColumn="1" w:lastColumn="0" w:oddVBand="0" w:evenVBand="0" w:oddHBand="0" w:evenHBand="0" w:firstRowFirstColumn="0" w:firstRowLastColumn="0" w:lastRowFirstColumn="0" w:lastRowLastColumn="0"/>
            <w:tcW w:w="3114" w:type="dxa"/>
          </w:tcPr>
          <w:p w14:paraId="4037C1AC" w14:textId="77777777" w:rsidR="00021527" w:rsidRPr="00013229" w:rsidRDefault="003C1B3E" w:rsidP="00013229">
            <w:pPr>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Continuity of Care</w:t>
            </w:r>
          </w:p>
        </w:tc>
        <w:tc>
          <w:tcPr>
            <w:tcW w:w="850" w:type="dxa"/>
          </w:tcPr>
          <w:p w14:paraId="360DACC4" w14:textId="77777777" w:rsidR="00021527" w:rsidRPr="00013229" w:rsidRDefault="00617A4D"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.22</w:t>
            </w:r>
          </w:p>
        </w:tc>
        <w:tc>
          <w:tcPr>
            <w:tcW w:w="851" w:type="dxa"/>
          </w:tcPr>
          <w:p w14:paraId="45A9A768"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.22</w:t>
            </w:r>
          </w:p>
        </w:tc>
        <w:tc>
          <w:tcPr>
            <w:tcW w:w="1134" w:type="dxa"/>
          </w:tcPr>
          <w:p w14:paraId="18881035"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.92</w:t>
            </w:r>
          </w:p>
        </w:tc>
        <w:tc>
          <w:tcPr>
            <w:tcW w:w="850" w:type="dxa"/>
          </w:tcPr>
          <w:p w14:paraId="36E28969"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1.14</w:t>
            </w:r>
          </w:p>
        </w:tc>
        <w:tc>
          <w:tcPr>
            <w:tcW w:w="851" w:type="dxa"/>
          </w:tcPr>
          <w:p w14:paraId="2BBE57EA"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.002</w:t>
            </w:r>
          </w:p>
        </w:tc>
        <w:tc>
          <w:tcPr>
            <w:tcW w:w="1366" w:type="dxa"/>
          </w:tcPr>
          <w:p w14:paraId="403F6C85" w14:textId="77777777" w:rsidR="00021527" w:rsidRPr="00013229" w:rsidRDefault="00021527"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[.22, .43]</w:t>
            </w:r>
          </w:p>
        </w:tc>
      </w:tr>
    </w:tbl>
    <w:p w14:paraId="2E750A36" w14:textId="77777777" w:rsidR="00021527" w:rsidRPr="00013229" w:rsidRDefault="00021527" w:rsidP="00013229">
      <w:pPr>
        <w:spacing w:after="0" w:line="240" w:lineRule="auto"/>
        <w:jc w:val="both"/>
        <w:rPr>
          <w:rFonts w:ascii="Times New Roman" w:hAnsi="Times New Roman" w:cs="Times New Roman"/>
          <w:sz w:val="24"/>
          <w:szCs w:val="24"/>
        </w:rPr>
      </w:pPr>
    </w:p>
    <w:p w14:paraId="56CFABE9" w14:textId="77777777" w:rsidR="00013229" w:rsidRPr="00013229" w:rsidRDefault="00013229" w:rsidP="00013229">
      <w:pPr>
        <w:spacing w:after="0" w:line="240" w:lineRule="auto"/>
        <w:jc w:val="both"/>
        <w:rPr>
          <w:rFonts w:ascii="Times New Roman" w:hAnsi="Times New Roman" w:cs="Times New Roman"/>
          <w:sz w:val="24"/>
          <w:szCs w:val="24"/>
        </w:rPr>
      </w:pPr>
    </w:p>
    <w:p w14:paraId="79EFE485" w14:textId="7802F89C" w:rsidR="00DF7033" w:rsidRPr="00013229" w:rsidRDefault="00487430"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Table 4 shows the interdisciplinary model results of variance of demographic factors, self-care factors, religious factors, and continuity of care factors in relation to nutrient intake. The demographic factors combine have significant percentage of variance explained by each component of 23.1%</w:t>
      </w:r>
      <w:r w:rsidR="001868EF" w:rsidRPr="00013229">
        <w:rPr>
          <w:rFonts w:ascii="Times New Roman" w:hAnsi="Times New Roman" w:cs="Times New Roman"/>
          <w:sz w:val="24"/>
          <w:szCs w:val="24"/>
        </w:rPr>
        <w:t xml:space="preserve">, with self-care at 31.4%, religious coping at 20.5%, and continuity of care at 25.0%. </w:t>
      </w:r>
      <w:r w:rsidR="00461674" w:rsidRPr="00013229">
        <w:rPr>
          <w:rFonts w:ascii="Times New Roman" w:hAnsi="Times New Roman" w:cs="Times New Roman"/>
          <w:sz w:val="24"/>
          <w:szCs w:val="24"/>
        </w:rPr>
        <w:t>All percentages were significant with self-care showing higher percentage.</w:t>
      </w:r>
      <w:r w:rsidRPr="00013229">
        <w:rPr>
          <w:rFonts w:ascii="Times New Roman" w:hAnsi="Times New Roman" w:cs="Times New Roman"/>
          <w:sz w:val="24"/>
          <w:szCs w:val="24"/>
        </w:rPr>
        <w:t xml:space="preserve"> </w:t>
      </w:r>
    </w:p>
    <w:p w14:paraId="1E552866" w14:textId="77777777" w:rsidR="00B46425" w:rsidRDefault="00B46425" w:rsidP="00013229">
      <w:pPr>
        <w:spacing w:after="0" w:line="240" w:lineRule="auto"/>
        <w:ind w:left="993" w:hanging="993"/>
        <w:jc w:val="both"/>
        <w:rPr>
          <w:rFonts w:ascii="Times New Roman" w:hAnsi="Times New Roman" w:cs="Times New Roman"/>
          <w:b/>
          <w:sz w:val="24"/>
          <w:szCs w:val="24"/>
        </w:rPr>
      </w:pPr>
    </w:p>
    <w:p w14:paraId="26C41CCA" w14:textId="77777777" w:rsidR="00B46425" w:rsidRDefault="00B46425" w:rsidP="00013229">
      <w:pPr>
        <w:spacing w:after="0" w:line="240" w:lineRule="auto"/>
        <w:ind w:left="993" w:hanging="993"/>
        <w:jc w:val="both"/>
        <w:rPr>
          <w:rFonts w:ascii="Times New Roman" w:hAnsi="Times New Roman" w:cs="Times New Roman"/>
          <w:b/>
          <w:sz w:val="24"/>
          <w:szCs w:val="24"/>
        </w:rPr>
      </w:pPr>
    </w:p>
    <w:p w14:paraId="7C33848F" w14:textId="77777777" w:rsidR="00B46425" w:rsidRDefault="00B46425" w:rsidP="00013229">
      <w:pPr>
        <w:spacing w:after="0" w:line="240" w:lineRule="auto"/>
        <w:ind w:left="993" w:hanging="993"/>
        <w:jc w:val="both"/>
        <w:rPr>
          <w:rFonts w:ascii="Times New Roman" w:hAnsi="Times New Roman" w:cs="Times New Roman"/>
          <w:b/>
          <w:sz w:val="24"/>
          <w:szCs w:val="24"/>
        </w:rPr>
      </w:pPr>
    </w:p>
    <w:p w14:paraId="1998FD78" w14:textId="77777777" w:rsidR="00B46425" w:rsidRDefault="00B46425" w:rsidP="00013229">
      <w:pPr>
        <w:spacing w:after="0" w:line="240" w:lineRule="auto"/>
        <w:ind w:left="993" w:hanging="993"/>
        <w:jc w:val="both"/>
        <w:rPr>
          <w:rFonts w:ascii="Times New Roman" w:hAnsi="Times New Roman" w:cs="Times New Roman"/>
          <w:b/>
          <w:sz w:val="24"/>
          <w:szCs w:val="24"/>
        </w:rPr>
      </w:pPr>
    </w:p>
    <w:p w14:paraId="550ABA32" w14:textId="77777777" w:rsidR="00B46425" w:rsidRDefault="00B46425" w:rsidP="00013229">
      <w:pPr>
        <w:spacing w:after="0" w:line="240" w:lineRule="auto"/>
        <w:ind w:left="993" w:hanging="993"/>
        <w:jc w:val="both"/>
        <w:rPr>
          <w:rFonts w:ascii="Times New Roman" w:hAnsi="Times New Roman" w:cs="Times New Roman"/>
          <w:b/>
          <w:sz w:val="24"/>
          <w:szCs w:val="24"/>
        </w:rPr>
      </w:pPr>
    </w:p>
    <w:p w14:paraId="717AA947" w14:textId="77777777" w:rsidR="00B46425" w:rsidRDefault="00B46425" w:rsidP="00013229">
      <w:pPr>
        <w:spacing w:after="0" w:line="240" w:lineRule="auto"/>
        <w:ind w:left="993" w:hanging="993"/>
        <w:jc w:val="both"/>
        <w:rPr>
          <w:rFonts w:ascii="Times New Roman" w:hAnsi="Times New Roman" w:cs="Times New Roman"/>
          <w:b/>
          <w:sz w:val="24"/>
          <w:szCs w:val="24"/>
        </w:rPr>
      </w:pPr>
    </w:p>
    <w:p w14:paraId="3120B237" w14:textId="77777777" w:rsidR="00B46425" w:rsidRDefault="00B46425" w:rsidP="00013229">
      <w:pPr>
        <w:spacing w:after="0" w:line="240" w:lineRule="auto"/>
        <w:ind w:left="993" w:hanging="993"/>
        <w:jc w:val="both"/>
        <w:rPr>
          <w:rFonts w:ascii="Times New Roman" w:hAnsi="Times New Roman" w:cs="Times New Roman"/>
          <w:b/>
          <w:sz w:val="24"/>
          <w:szCs w:val="24"/>
        </w:rPr>
      </w:pPr>
    </w:p>
    <w:p w14:paraId="13D1AF71" w14:textId="77777777" w:rsidR="00B46425" w:rsidRDefault="00B46425" w:rsidP="00013229">
      <w:pPr>
        <w:spacing w:after="0" w:line="240" w:lineRule="auto"/>
        <w:ind w:left="993" w:hanging="993"/>
        <w:jc w:val="both"/>
        <w:rPr>
          <w:rFonts w:ascii="Times New Roman" w:hAnsi="Times New Roman" w:cs="Times New Roman"/>
          <w:b/>
          <w:sz w:val="24"/>
          <w:szCs w:val="24"/>
        </w:rPr>
      </w:pPr>
    </w:p>
    <w:p w14:paraId="4D4A053C" w14:textId="77777777" w:rsidR="00B46425" w:rsidRDefault="00B46425" w:rsidP="00013229">
      <w:pPr>
        <w:spacing w:after="0" w:line="240" w:lineRule="auto"/>
        <w:ind w:left="993" w:hanging="993"/>
        <w:jc w:val="both"/>
        <w:rPr>
          <w:rFonts w:ascii="Times New Roman" w:hAnsi="Times New Roman" w:cs="Times New Roman"/>
          <w:b/>
          <w:sz w:val="24"/>
          <w:szCs w:val="24"/>
        </w:rPr>
      </w:pPr>
    </w:p>
    <w:p w14:paraId="4C41CF46" w14:textId="2D1FB27D" w:rsidR="00021527" w:rsidRDefault="00B735C4" w:rsidP="00013229">
      <w:pPr>
        <w:spacing w:after="0" w:line="240" w:lineRule="auto"/>
        <w:ind w:left="993" w:hanging="993"/>
        <w:jc w:val="both"/>
        <w:rPr>
          <w:rFonts w:ascii="Times New Roman" w:hAnsi="Times New Roman" w:cs="Times New Roman"/>
          <w:b/>
          <w:sz w:val="24"/>
          <w:szCs w:val="24"/>
        </w:rPr>
      </w:pPr>
      <w:r w:rsidRPr="00013229">
        <w:rPr>
          <w:rFonts w:ascii="Times New Roman" w:hAnsi="Times New Roman" w:cs="Times New Roman"/>
          <w:b/>
          <w:sz w:val="24"/>
          <w:szCs w:val="24"/>
        </w:rPr>
        <w:lastRenderedPageBreak/>
        <w:t>Table 4</w:t>
      </w:r>
      <w:r w:rsidR="00DF7033" w:rsidRPr="00013229">
        <w:rPr>
          <w:rFonts w:ascii="Times New Roman" w:hAnsi="Times New Roman" w:cs="Times New Roman"/>
          <w:b/>
          <w:sz w:val="24"/>
          <w:szCs w:val="24"/>
        </w:rPr>
        <w:t xml:space="preserve">: </w:t>
      </w:r>
      <w:r w:rsidR="00F94180" w:rsidRPr="00013229">
        <w:rPr>
          <w:rFonts w:ascii="Times New Roman" w:hAnsi="Times New Roman" w:cs="Times New Roman"/>
          <w:b/>
          <w:sz w:val="24"/>
          <w:szCs w:val="24"/>
        </w:rPr>
        <w:t xml:space="preserve">Interdisciplinary Model Results </w:t>
      </w:r>
      <w:r w:rsidR="009D4464" w:rsidRPr="00013229">
        <w:rPr>
          <w:rFonts w:ascii="Times New Roman" w:hAnsi="Times New Roman" w:cs="Times New Roman"/>
          <w:b/>
          <w:sz w:val="24"/>
          <w:szCs w:val="24"/>
        </w:rPr>
        <w:t xml:space="preserve">showing variance </w:t>
      </w:r>
      <w:r w:rsidR="00D85B75" w:rsidRPr="00013229">
        <w:rPr>
          <w:rFonts w:ascii="Times New Roman" w:hAnsi="Times New Roman" w:cs="Times New Roman"/>
          <w:b/>
          <w:sz w:val="24"/>
          <w:szCs w:val="24"/>
        </w:rPr>
        <w:t>of demographic factors</w:t>
      </w:r>
      <w:r w:rsidR="00DF7033" w:rsidRPr="00013229">
        <w:rPr>
          <w:rFonts w:ascii="Times New Roman" w:hAnsi="Times New Roman" w:cs="Times New Roman"/>
          <w:b/>
          <w:sz w:val="24"/>
          <w:szCs w:val="24"/>
        </w:rPr>
        <w:t>, self-care</w:t>
      </w:r>
      <w:r w:rsidR="003948CC" w:rsidRPr="00013229">
        <w:rPr>
          <w:rFonts w:ascii="Times New Roman" w:hAnsi="Times New Roman" w:cs="Times New Roman"/>
          <w:b/>
          <w:sz w:val="24"/>
          <w:szCs w:val="24"/>
        </w:rPr>
        <w:t xml:space="preserve"> factors</w:t>
      </w:r>
      <w:r w:rsidR="00DF7033" w:rsidRPr="00013229">
        <w:rPr>
          <w:rFonts w:ascii="Times New Roman" w:hAnsi="Times New Roman" w:cs="Times New Roman"/>
          <w:b/>
          <w:sz w:val="24"/>
          <w:szCs w:val="24"/>
        </w:rPr>
        <w:t>, religious coping</w:t>
      </w:r>
      <w:r w:rsidR="003948CC" w:rsidRPr="00013229">
        <w:rPr>
          <w:rFonts w:ascii="Times New Roman" w:hAnsi="Times New Roman" w:cs="Times New Roman"/>
          <w:b/>
          <w:sz w:val="24"/>
          <w:szCs w:val="24"/>
        </w:rPr>
        <w:t xml:space="preserve"> factors</w:t>
      </w:r>
      <w:r w:rsidR="005414E3" w:rsidRPr="00013229">
        <w:rPr>
          <w:rFonts w:ascii="Times New Roman" w:hAnsi="Times New Roman" w:cs="Times New Roman"/>
          <w:b/>
          <w:sz w:val="24"/>
          <w:szCs w:val="24"/>
        </w:rPr>
        <w:t xml:space="preserve">, </w:t>
      </w:r>
      <w:r w:rsidR="000302F7" w:rsidRPr="00013229">
        <w:rPr>
          <w:rFonts w:ascii="Times New Roman" w:hAnsi="Times New Roman" w:cs="Times New Roman"/>
          <w:b/>
          <w:sz w:val="24"/>
          <w:szCs w:val="24"/>
        </w:rPr>
        <w:t xml:space="preserve">and </w:t>
      </w:r>
      <w:r w:rsidR="00DF7033" w:rsidRPr="00013229">
        <w:rPr>
          <w:rFonts w:ascii="Times New Roman" w:hAnsi="Times New Roman" w:cs="Times New Roman"/>
          <w:b/>
          <w:sz w:val="24"/>
          <w:szCs w:val="24"/>
        </w:rPr>
        <w:t xml:space="preserve">continuity of care </w:t>
      </w:r>
      <w:r w:rsidR="003948CC" w:rsidRPr="00013229">
        <w:rPr>
          <w:rFonts w:ascii="Times New Roman" w:hAnsi="Times New Roman" w:cs="Times New Roman"/>
          <w:b/>
          <w:sz w:val="24"/>
          <w:szCs w:val="24"/>
        </w:rPr>
        <w:t>factors</w:t>
      </w:r>
    </w:p>
    <w:p w14:paraId="340F2793" w14:textId="77777777" w:rsidR="00B46425" w:rsidRPr="00013229" w:rsidRDefault="00B46425" w:rsidP="00013229">
      <w:pPr>
        <w:spacing w:after="0" w:line="240" w:lineRule="auto"/>
        <w:ind w:left="993" w:hanging="993"/>
        <w:jc w:val="both"/>
        <w:rPr>
          <w:rFonts w:ascii="Times New Roman" w:hAnsi="Times New Roman" w:cs="Times New Roman"/>
          <w:b/>
          <w:sz w:val="24"/>
          <w:szCs w:val="24"/>
        </w:rPr>
      </w:pPr>
    </w:p>
    <w:tbl>
      <w:tblPr>
        <w:tblStyle w:val="LightShading"/>
        <w:tblW w:w="0" w:type="auto"/>
        <w:tblLook w:val="06A0" w:firstRow="1" w:lastRow="0" w:firstColumn="1" w:lastColumn="0" w:noHBand="1" w:noVBand="1"/>
      </w:tblPr>
      <w:tblGrid>
        <w:gridCol w:w="3915"/>
        <w:gridCol w:w="1269"/>
        <w:gridCol w:w="1129"/>
        <w:gridCol w:w="892"/>
        <w:gridCol w:w="2037"/>
      </w:tblGrid>
      <w:tr w:rsidR="00013229" w:rsidRPr="00013229" w14:paraId="00E96C5E" w14:textId="77777777" w:rsidTr="004E15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13B9821B" w14:textId="77777777" w:rsidR="00CD7342" w:rsidRPr="00013229" w:rsidRDefault="00CD7342" w:rsidP="00013229">
            <w:pPr>
              <w:jc w:val="both"/>
              <w:rPr>
                <w:rFonts w:ascii="Times New Roman" w:hAnsi="Times New Roman" w:cs="Times New Roman"/>
                <w:color w:val="auto"/>
                <w:sz w:val="24"/>
                <w:szCs w:val="24"/>
              </w:rPr>
            </w:pPr>
            <w:r w:rsidRPr="00013229">
              <w:rPr>
                <w:rFonts w:ascii="Times New Roman" w:hAnsi="Times New Roman" w:cs="Times New Roman"/>
                <w:color w:val="auto"/>
                <w:sz w:val="24"/>
                <w:szCs w:val="24"/>
              </w:rPr>
              <w:t>Predicator Variables</w:t>
            </w:r>
          </w:p>
        </w:tc>
        <w:tc>
          <w:tcPr>
            <w:tcW w:w="1275" w:type="dxa"/>
          </w:tcPr>
          <w:p w14:paraId="4EC10FD6" w14:textId="77777777" w:rsidR="00CD7342" w:rsidRPr="00013229" w:rsidRDefault="00CF076F"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4"/>
                <w:szCs w:val="24"/>
              </w:rPr>
            </w:pPr>
            <w:r w:rsidRPr="00013229">
              <w:rPr>
                <w:rFonts w:ascii="Times New Roman" w:hAnsi="Times New Roman" w:cs="Times New Roman"/>
                <w:b w:val="0"/>
                <w:i/>
                <w:color w:val="auto"/>
                <w:sz w:val="24"/>
                <w:szCs w:val="24"/>
              </w:rPr>
              <w:t>Β</w:t>
            </w:r>
          </w:p>
        </w:tc>
        <w:tc>
          <w:tcPr>
            <w:tcW w:w="1134" w:type="dxa"/>
          </w:tcPr>
          <w:p w14:paraId="5F897043" w14:textId="77777777" w:rsidR="00CD7342" w:rsidRPr="00013229" w:rsidRDefault="00FF073D"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sz w:val="24"/>
                <w:szCs w:val="24"/>
              </w:rPr>
            </w:pPr>
            <w:r w:rsidRPr="00013229">
              <w:rPr>
                <w:rFonts w:ascii="Times New Roman" w:hAnsi="Times New Roman" w:cs="Times New Roman"/>
                <w:i/>
                <w:color w:val="auto"/>
                <w:sz w:val="24"/>
                <w:szCs w:val="24"/>
              </w:rPr>
              <w:t>t</w:t>
            </w:r>
          </w:p>
        </w:tc>
        <w:tc>
          <w:tcPr>
            <w:tcW w:w="851" w:type="dxa"/>
          </w:tcPr>
          <w:p w14:paraId="36A4AD48" w14:textId="77777777" w:rsidR="00CD7342" w:rsidRPr="00013229" w:rsidRDefault="00FF073D"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sz w:val="24"/>
                <w:szCs w:val="24"/>
              </w:rPr>
            </w:pPr>
            <w:r w:rsidRPr="00013229">
              <w:rPr>
                <w:rFonts w:ascii="Times New Roman" w:hAnsi="Times New Roman" w:cs="Times New Roman"/>
                <w:i/>
                <w:color w:val="auto"/>
                <w:sz w:val="24"/>
                <w:szCs w:val="24"/>
              </w:rPr>
              <w:t>p</w:t>
            </w:r>
          </w:p>
        </w:tc>
        <w:tc>
          <w:tcPr>
            <w:tcW w:w="2046" w:type="dxa"/>
          </w:tcPr>
          <w:p w14:paraId="66986F0E" w14:textId="77777777" w:rsidR="00CD7342" w:rsidRPr="00013229" w:rsidRDefault="00CD7342"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SS% of Variance</w:t>
            </w:r>
          </w:p>
        </w:tc>
      </w:tr>
      <w:tr w:rsidR="00013229" w:rsidRPr="00013229" w14:paraId="45200664" w14:textId="77777777" w:rsidTr="00294B08">
        <w:trPr>
          <w:trHeight w:val="989"/>
        </w:trPr>
        <w:tc>
          <w:tcPr>
            <w:cnfStyle w:val="001000000000" w:firstRow="0" w:lastRow="0" w:firstColumn="1" w:lastColumn="0" w:oddVBand="0" w:evenVBand="0" w:oddHBand="0" w:evenHBand="0" w:firstRowFirstColumn="0" w:firstRowLastColumn="0" w:lastRowFirstColumn="0" w:lastRowLastColumn="0"/>
            <w:tcW w:w="3936" w:type="dxa"/>
          </w:tcPr>
          <w:p w14:paraId="15EF046E" w14:textId="77777777" w:rsidR="00CD7342" w:rsidRPr="00013229" w:rsidRDefault="00DB208A" w:rsidP="00013229">
            <w:pPr>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Demographic Factors</w:t>
            </w:r>
          </w:p>
          <w:p w14:paraId="0D899EDF" w14:textId="77777777" w:rsidR="000304F2" w:rsidRPr="00013229" w:rsidRDefault="000304F2" w:rsidP="00013229">
            <w:pPr>
              <w:ind w:firstLine="567"/>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Duration of Illness</w:t>
            </w:r>
          </w:p>
          <w:p w14:paraId="73A084BF" w14:textId="77777777" w:rsidR="000304F2" w:rsidRPr="00013229" w:rsidRDefault="000304F2" w:rsidP="00013229">
            <w:pPr>
              <w:ind w:firstLine="567"/>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Days in Clinic</w:t>
            </w:r>
          </w:p>
        </w:tc>
        <w:tc>
          <w:tcPr>
            <w:tcW w:w="1275" w:type="dxa"/>
          </w:tcPr>
          <w:p w14:paraId="701190A0" w14:textId="77777777" w:rsidR="00CD7342" w:rsidRPr="00013229" w:rsidRDefault="00CD734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6CE64EAC" w14:textId="77777777" w:rsidR="00CF076F" w:rsidRPr="00013229" w:rsidRDefault="00CF076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0.15</w:t>
            </w:r>
          </w:p>
          <w:p w14:paraId="5A6502C3" w14:textId="77777777" w:rsidR="00CF076F" w:rsidRPr="00013229" w:rsidRDefault="00CF076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0.20</w:t>
            </w:r>
          </w:p>
        </w:tc>
        <w:tc>
          <w:tcPr>
            <w:tcW w:w="1134" w:type="dxa"/>
          </w:tcPr>
          <w:p w14:paraId="7027CA6E" w14:textId="77777777" w:rsidR="00CD7342" w:rsidRPr="00013229" w:rsidRDefault="00CD734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418DC4C3" w14:textId="77777777" w:rsidR="00CF076F" w:rsidRPr="00013229" w:rsidRDefault="00CF076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2.53</w:t>
            </w:r>
          </w:p>
          <w:p w14:paraId="76C24EC5" w14:textId="77777777" w:rsidR="00CF076F" w:rsidRPr="00013229" w:rsidRDefault="00CF076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3.41</w:t>
            </w:r>
          </w:p>
        </w:tc>
        <w:tc>
          <w:tcPr>
            <w:tcW w:w="851" w:type="dxa"/>
          </w:tcPr>
          <w:p w14:paraId="1754C4EB" w14:textId="77777777" w:rsidR="00CD7342" w:rsidRPr="00013229" w:rsidRDefault="00CD734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2A132DD6" w14:textId="77777777" w:rsidR="00CF076F" w:rsidRPr="00013229" w:rsidRDefault="00CF076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0.012</w:t>
            </w:r>
          </w:p>
          <w:p w14:paraId="3CD222A4" w14:textId="77777777" w:rsidR="00CF076F" w:rsidRPr="00013229" w:rsidRDefault="00CF076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0.001</w:t>
            </w:r>
          </w:p>
        </w:tc>
        <w:tc>
          <w:tcPr>
            <w:tcW w:w="2046" w:type="dxa"/>
          </w:tcPr>
          <w:p w14:paraId="6487B462" w14:textId="77777777" w:rsidR="00CD7342" w:rsidRPr="00013229" w:rsidRDefault="00CF076F"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23.1%</w:t>
            </w:r>
          </w:p>
        </w:tc>
      </w:tr>
      <w:tr w:rsidR="00013229" w:rsidRPr="00013229" w14:paraId="54EC230B" w14:textId="77777777" w:rsidTr="00294B08">
        <w:trPr>
          <w:trHeight w:val="1264"/>
        </w:trPr>
        <w:tc>
          <w:tcPr>
            <w:cnfStyle w:val="001000000000" w:firstRow="0" w:lastRow="0" w:firstColumn="1" w:lastColumn="0" w:oddVBand="0" w:evenVBand="0" w:oddHBand="0" w:evenHBand="0" w:firstRowFirstColumn="0" w:firstRowLastColumn="0" w:lastRowFirstColumn="0" w:lastRowLastColumn="0"/>
            <w:tcW w:w="3936" w:type="dxa"/>
          </w:tcPr>
          <w:p w14:paraId="78A20EA7" w14:textId="77777777" w:rsidR="00CD7342" w:rsidRPr="00013229" w:rsidRDefault="00D500A5" w:rsidP="00013229">
            <w:pPr>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Self-Care Factors</w:t>
            </w:r>
          </w:p>
          <w:p w14:paraId="7C19252F" w14:textId="77777777" w:rsidR="00AA5048" w:rsidRPr="00013229" w:rsidRDefault="00516F37" w:rsidP="00013229">
            <w:pPr>
              <w:ind w:firstLine="567"/>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Physical Self-Care</w:t>
            </w:r>
          </w:p>
          <w:p w14:paraId="6BB47A7A" w14:textId="77777777" w:rsidR="00516F37" w:rsidRPr="00013229" w:rsidRDefault="00516F37" w:rsidP="00013229">
            <w:pPr>
              <w:ind w:firstLine="567"/>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Psychological Self-Care</w:t>
            </w:r>
          </w:p>
          <w:p w14:paraId="05CB84A6" w14:textId="77777777" w:rsidR="00516F37" w:rsidRPr="00013229" w:rsidRDefault="009F0D1E" w:rsidP="00013229">
            <w:pPr>
              <w:ind w:firstLine="567"/>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Social Self-Care</w:t>
            </w:r>
          </w:p>
        </w:tc>
        <w:tc>
          <w:tcPr>
            <w:tcW w:w="1275" w:type="dxa"/>
          </w:tcPr>
          <w:p w14:paraId="6BAC7E30" w14:textId="77777777" w:rsidR="00CD7342" w:rsidRPr="00013229" w:rsidRDefault="00CD734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5371E5E2" w14:textId="77777777" w:rsidR="00D1740C" w:rsidRPr="00013229" w:rsidRDefault="00D1740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0.25</w:t>
            </w:r>
          </w:p>
          <w:p w14:paraId="538CDF0D" w14:textId="77777777" w:rsidR="00D1740C" w:rsidRPr="00013229" w:rsidRDefault="00D1740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0.18</w:t>
            </w:r>
          </w:p>
          <w:p w14:paraId="5E55C84B" w14:textId="77777777" w:rsidR="00D1740C" w:rsidRPr="00013229" w:rsidRDefault="00D1740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0.15</w:t>
            </w:r>
          </w:p>
        </w:tc>
        <w:tc>
          <w:tcPr>
            <w:tcW w:w="1134" w:type="dxa"/>
          </w:tcPr>
          <w:p w14:paraId="1BF1C588" w14:textId="77777777" w:rsidR="00CD7342" w:rsidRPr="00013229" w:rsidRDefault="00CD734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2533B58B" w14:textId="77777777" w:rsidR="00D1740C" w:rsidRPr="00013229" w:rsidRDefault="00D1740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4.21</w:t>
            </w:r>
          </w:p>
          <w:p w14:paraId="4BC865BE" w14:textId="77777777" w:rsidR="00D1740C" w:rsidRPr="00013229" w:rsidRDefault="00D1740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3.02</w:t>
            </w:r>
          </w:p>
          <w:p w14:paraId="61F41877" w14:textId="77777777" w:rsidR="00D1740C" w:rsidRPr="00013229" w:rsidRDefault="00D1740C"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3.24</w:t>
            </w:r>
          </w:p>
        </w:tc>
        <w:tc>
          <w:tcPr>
            <w:tcW w:w="851" w:type="dxa"/>
          </w:tcPr>
          <w:p w14:paraId="6C5B8364" w14:textId="77777777" w:rsidR="00CD7342" w:rsidRPr="00013229" w:rsidRDefault="00CD734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0DCC7E54" w14:textId="77777777" w:rsidR="00D1740C" w:rsidRPr="00013229" w:rsidRDefault="009017D5"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&lt;0.001</w:t>
            </w:r>
          </w:p>
          <w:p w14:paraId="79171EAD" w14:textId="77777777" w:rsidR="009017D5" w:rsidRPr="00013229" w:rsidRDefault="009017D5"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0.003</w:t>
            </w:r>
          </w:p>
          <w:p w14:paraId="0700BB9A" w14:textId="77777777" w:rsidR="009017D5" w:rsidRPr="00013229" w:rsidRDefault="009017D5"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0.002</w:t>
            </w:r>
          </w:p>
        </w:tc>
        <w:tc>
          <w:tcPr>
            <w:tcW w:w="2046" w:type="dxa"/>
          </w:tcPr>
          <w:p w14:paraId="4229B406" w14:textId="77777777" w:rsidR="00CD7342" w:rsidRPr="00013229" w:rsidRDefault="00EC08D0"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31.4%</w:t>
            </w:r>
          </w:p>
        </w:tc>
      </w:tr>
      <w:tr w:rsidR="00013229" w:rsidRPr="00013229" w14:paraId="5643D221" w14:textId="77777777" w:rsidTr="00294B08">
        <w:trPr>
          <w:trHeight w:val="1281"/>
        </w:trPr>
        <w:tc>
          <w:tcPr>
            <w:cnfStyle w:val="001000000000" w:firstRow="0" w:lastRow="0" w:firstColumn="1" w:lastColumn="0" w:oddVBand="0" w:evenVBand="0" w:oddHBand="0" w:evenHBand="0" w:firstRowFirstColumn="0" w:firstRowLastColumn="0" w:lastRowFirstColumn="0" w:lastRowLastColumn="0"/>
            <w:tcW w:w="3936" w:type="dxa"/>
          </w:tcPr>
          <w:p w14:paraId="0209472C" w14:textId="77777777" w:rsidR="00CD7342" w:rsidRPr="00013229" w:rsidRDefault="00D500A5" w:rsidP="00013229">
            <w:pPr>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 xml:space="preserve">Religious </w:t>
            </w:r>
            <w:r w:rsidR="00F62F86" w:rsidRPr="00013229">
              <w:rPr>
                <w:rFonts w:ascii="Times New Roman" w:hAnsi="Times New Roman" w:cs="Times New Roman"/>
                <w:b w:val="0"/>
                <w:color w:val="auto"/>
                <w:sz w:val="24"/>
                <w:szCs w:val="24"/>
              </w:rPr>
              <w:t xml:space="preserve">Coping </w:t>
            </w:r>
            <w:r w:rsidRPr="00013229">
              <w:rPr>
                <w:rFonts w:ascii="Times New Roman" w:hAnsi="Times New Roman" w:cs="Times New Roman"/>
                <w:b w:val="0"/>
                <w:color w:val="auto"/>
                <w:sz w:val="24"/>
                <w:szCs w:val="24"/>
              </w:rPr>
              <w:t>Factors</w:t>
            </w:r>
          </w:p>
          <w:p w14:paraId="38FC2539" w14:textId="77777777" w:rsidR="00AA5048" w:rsidRPr="00013229" w:rsidRDefault="00F62F86" w:rsidP="00013229">
            <w:pPr>
              <w:ind w:firstLine="567"/>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Religious Support Seeking</w:t>
            </w:r>
          </w:p>
          <w:p w14:paraId="3C2CC511" w14:textId="77777777" w:rsidR="00F62F86" w:rsidRPr="00013229" w:rsidRDefault="00F62F86" w:rsidP="00013229">
            <w:pPr>
              <w:ind w:firstLine="567"/>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Religious Coping</w:t>
            </w:r>
          </w:p>
          <w:p w14:paraId="1C90E0FD" w14:textId="77777777" w:rsidR="00053E4B" w:rsidRPr="00013229" w:rsidRDefault="00053E4B" w:rsidP="00013229">
            <w:pPr>
              <w:ind w:firstLine="567"/>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Religious Meaning-Making</w:t>
            </w:r>
          </w:p>
        </w:tc>
        <w:tc>
          <w:tcPr>
            <w:tcW w:w="1275" w:type="dxa"/>
          </w:tcPr>
          <w:p w14:paraId="7D140C25" w14:textId="77777777" w:rsidR="00CD7342" w:rsidRPr="00013229" w:rsidRDefault="00CD734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0522D72A" w14:textId="77777777" w:rsidR="00EC08D0" w:rsidRPr="00013229" w:rsidRDefault="007E57B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0.22</w:t>
            </w:r>
          </w:p>
          <w:p w14:paraId="24A51324" w14:textId="77777777" w:rsidR="007E57B8" w:rsidRPr="00013229" w:rsidRDefault="007E57B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0.15</w:t>
            </w:r>
          </w:p>
          <w:p w14:paraId="6BDC1E59" w14:textId="77777777" w:rsidR="007E57B8" w:rsidRPr="00013229" w:rsidRDefault="007E57B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0.43</w:t>
            </w:r>
          </w:p>
        </w:tc>
        <w:tc>
          <w:tcPr>
            <w:tcW w:w="1134" w:type="dxa"/>
          </w:tcPr>
          <w:p w14:paraId="7685271A" w14:textId="77777777" w:rsidR="00CD7342" w:rsidRPr="00013229" w:rsidRDefault="00CD734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6D3A0A80" w14:textId="77777777" w:rsidR="007E57B8" w:rsidRPr="00013229" w:rsidRDefault="000B763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3.81</w:t>
            </w:r>
          </w:p>
          <w:p w14:paraId="66B1CCA7" w14:textId="77777777" w:rsidR="000B763B" w:rsidRPr="00013229" w:rsidRDefault="000B763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2.61</w:t>
            </w:r>
          </w:p>
          <w:p w14:paraId="4E05221F" w14:textId="77777777" w:rsidR="000B763B" w:rsidRPr="00013229" w:rsidRDefault="000B763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2.09</w:t>
            </w:r>
          </w:p>
        </w:tc>
        <w:tc>
          <w:tcPr>
            <w:tcW w:w="851" w:type="dxa"/>
          </w:tcPr>
          <w:p w14:paraId="35FAD7FA" w14:textId="77777777" w:rsidR="00CD7342" w:rsidRPr="00013229" w:rsidRDefault="00CD734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733C6E0E" w14:textId="77777777" w:rsidR="000B763B" w:rsidRPr="00013229" w:rsidRDefault="000B763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0.001</w:t>
            </w:r>
          </w:p>
          <w:p w14:paraId="7056FFED" w14:textId="77777777" w:rsidR="000B763B" w:rsidRPr="00013229" w:rsidRDefault="000B763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0.010</w:t>
            </w:r>
          </w:p>
          <w:p w14:paraId="54A51637" w14:textId="77777777" w:rsidR="000B763B" w:rsidRPr="00013229" w:rsidRDefault="000B763B"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0.004</w:t>
            </w:r>
          </w:p>
        </w:tc>
        <w:tc>
          <w:tcPr>
            <w:tcW w:w="2046" w:type="dxa"/>
          </w:tcPr>
          <w:p w14:paraId="5C522434" w14:textId="77777777" w:rsidR="00CD7342" w:rsidRPr="00013229" w:rsidRDefault="00BA5A4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20.5%</w:t>
            </w:r>
          </w:p>
        </w:tc>
      </w:tr>
      <w:tr w:rsidR="00013229" w:rsidRPr="00013229" w14:paraId="41BC2B8E" w14:textId="77777777" w:rsidTr="004E158E">
        <w:tc>
          <w:tcPr>
            <w:cnfStyle w:val="001000000000" w:firstRow="0" w:lastRow="0" w:firstColumn="1" w:lastColumn="0" w:oddVBand="0" w:evenVBand="0" w:oddHBand="0" w:evenHBand="0" w:firstRowFirstColumn="0" w:firstRowLastColumn="0" w:lastRowFirstColumn="0" w:lastRowLastColumn="0"/>
            <w:tcW w:w="3936" w:type="dxa"/>
          </w:tcPr>
          <w:p w14:paraId="02E123C5" w14:textId="77777777" w:rsidR="00CD7342" w:rsidRPr="00013229" w:rsidRDefault="00D500A5" w:rsidP="00013229">
            <w:pPr>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Continuity of Care Factors</w:t>
            </w:r>
          </w:p>
          <w:p w14:paraId="1225DFA3" w14:textId="77777777" w:rsidR="00AA5048" w:rsidRPr="00013229" w:rsidRDefault="00AA5048" w:rsidP="00013229">
            <w:pPr>
              <w:ind w:firstLine="567"/>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Provider-Patient Relationship</w:t>
            </w:r>
          </w:p>
          <w:p w14:paraId="520123FE" w14:textId="77777777" w:rsidR="002F567E" w:rsidRPr="00013229" w:rsidRDefault="00314275" w:rsidP="00013229">
            <w:pPr>
              <w:ind w:firstLine="567"/>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Commu</w:t>
            </w:r>
            <w:r w:rsidR="00F62F86" w:rsidRPr="00013229">
              <w:rPr>
                <w:rFonts w:ascii="Times New Roman" w:hAnsi="Times New Roman" w:cs="Times New Roman"/>
                <w:b w:val="0"/>
                <w:color w:val="auto"/>
                <w:sz w:val="24"/>
                <w:szCs w:val="24"/>
              </w:rPr>
              <w:t>n</w:t>
            </w:r>
            <w:r w:rsidRPr="00013229">
              <w:rPr>
                <w:rFonts w:ascii="Times New Roman" w:hAnsi="Times New Roman" w:cs="Times New Roman"/>
                <w:b w:val="0"/>
                <w:color w:val="auto"/>
                <w:sz w:val="24"/>
                <w:szCs w:val="24"/>
              </w:rPr>
              <w:t>ication</w:t>
            </w:r>
          </w:p>
          <w:p w14:paraId="10CEA576" w14:textId="77777777" w:rsidR="00AA5048" w:rsidRPr="00013229" w:rsidRDefault="00AA5048" w:rsidP="00013229">
            <w:pPr>
              <w:ind w:firstLine="567"/>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Continuity</w:t>
            </w:r>
          </w:p>
        </w:tc>
        <w:tc>
          <w:tcPr>
            <w:tcW w:w="1275" w:type="dxa"/>
          </w:tcPr>
          <w:p w14:paraId="62AE5FB4" w14:textId="77777777" w:rsidR="00CD7342" w:rsidRPr="00013229" w:rsidRDefault="00CD734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569A734D" w14:textId="77777777" w:rsidR="00BA5A48" w:rsidRPr="00013229" w:rsidRDefault="00BA5A4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0.28</w:t>
            </w:r>
          </w:p>
          <w:p w14:paraId="7E4634EC" w14:textId="77777777" w:rsidR="00BA5A48" w:rsidRPr="00013229" w:rsidRDefault="00BA5A4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0.20</w:t>
            </w:r>
          </w:p>
          <w:p w14:paraId="66694DC6" w14:textId="77777777" w:rsidR="00BA5A48" w:rsidRPr="00013229" w:rsidRDefault="00BA5A4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0.25</w:t>
            </w:r>
          </w:p>
        </w:tc>
        <w:tc>
          <w:tcPr>
            <w:tcW w:w="1134" w:type="dxa"/>
          </w:tcPr>
          <w:p w14:paraId="70D99180" w14:textId="77777777" w:rsidR="00CD7342" w:rsidRPr="00013229" w:rsidRDefault="00CD734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65AFBCE8" w14:textId="77777777" w:rsidR="00BA5A48" w:rsidRPr="00013229" w:rsidRDefault="00BA5A4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4.52</w:t>
            </w:r>
          </w:p>
          <w:p w14:paraId="21EEEF38" w14:textId="77777777" w:rsidR="00BA5A48" w:rsidRPr="00013229" w:rsidRDefault="00BA5A4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3.41</w:t>
            </w:r>
          </w:p>
          <w:p w14:paraId="665BF023" w14:textId="77777777" w:rsidR="00BA5A48" w:rsidRPr="00013229" w:rsidRDefault="00BA5A4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2.67</w:t>
            </w:r>
          </w:p>
        </w:tc>
        <w:tc>
          <w:tcPr>
            <w:tcW w:w="851" w:type="dxa"/>
          </w:tcPr>
          <w:p w14:paraId="701862C7" w14:textId="77777777" w:rsidR="00CD7342" w:rsidRPr="00013229" w:rsidRDefault="00CD7342"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729253FE" w14:textId="77777777" w:rsidR="00BA5A48" w:rsidRPr="00013229" w:rsidRDefault="00BA5A4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&lt;0.001</w:t>
            </w:r>
          </w:p>
          <w:p w14:paraId="72AD2018" w14:textId="77777777" w:rsidR="00BA5A48" w:rsidRPr="00013229" w:rsidRDefault="00BA5A4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0.001</w:t>
            </w:r>
          </w:p>
          <w:p w14:paraId="76B53D6A" w14:textId="77777777" w:rsidR="00BA5A48" w:rsidRPr="00013229" w:rsidRDefault="00BA5A4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0.003</w:t>
            </w:r>
          </w:p>
        </w:tc>
        <w:tc>
          <w:tcPr>
            <w:tcW w:w="2046" w:type="dxa"/>
          </w:tcPr>
          <w:p w14:paraId="2201FFB9" w14:textId="77777777" w:rsidR="00CD7342" w:rsidRPr="00013229" w:rsidRDefault="00BA5A48"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25.0%</w:t>
            </w:r>
          </w:p>
        </w:tc>
      </w:tr>
    </w:tbl>
    <w:p w14:paraId="6ADFCE22" w14:textId="77777777" w:rsidR="00D80B7B" w:rsidRPr="00013229" w:rsidRDefault="00D80B7B" w:rsidP="00013229">
      <w:pPr>
        <w:spacing w:after="0" w:line="240" w:lineRule="auto"/>
        <w:jc w:val="both"/>
        <w:rPr>
          <w:rFonts w:ascii="Times New Roman" w:hAnsi="Times New Roman" w:cs="Times New Roman"/>
          <w:sz w:val="24"/>
          <w:szCs w:val="24"/>
        </w:rPr>
      </w:pPr>
    </w:p>
    <w:p w14:paraId="773BCD85" w14:textId="446DF4CA" w:rsidR="00C200A3" w:rsidRDefault="00852B44"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Table 5 presents a summary of the interdisciplinary model, revealing a substantial explanatory power, accounting for 72% (R2 = 0.72) of the variance in nutrient intake.</w:t>
      </w:r>
    </w:p>
    <w:p w14:paraId="4954C0AD" w14:textId="537077C6" w:rsidR="00B46425" w:rsidRDefault="00B46425" w:rsidP="00013229">
      <w:pPr>
        <w:spacing w:after="0" w:line="240" w:lineRule="auto"/>
        <w:jc w:val="both"/>
        <w:rPr>
          <w:rFonts w:ascii="Times New Roman" w:hAnsi="Times New Roman" w:cs="Times New Roman"/>
          <w:sz w:val="24"/>
          <w:szCs w:val="24"/>
        </w:rPr>
      </w:pPr>
    </w:p>
    <w:p w14:paraId="1CAFD959" w14:textId="2131ECD2" w:rsidR="00B46425" w:rsidRDefault="00B46425" w:rsidP="00013229">
      <w:pPr>
        <w:spacing w:after="0" w:line="240" w:lineRule="auto"/>
        <w:jc w:val="both"/>
        <w:rPr>
          <w:rFonts w:ascii="Times New Roman" w:hAnsi="Times New Roman" w:cs="Times New Roman"/>
          <w:sz w:val="24"/>
          <w:szCs w:val="24"/>
        </w:rPr>
      </w:pPr>
    </w:p>
    <w:p w14:paraId="0ECCA11B" w14:textId="7086A50B" w:rsidR="00D80B7B" w:rsidRPr="00013229" w:rsidRDefault="00D80B7B"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b/>
          <w:sz w:val="24"/>
          <w:szCs w:val="24"/>
        </w:rPr>
        <w:t>Table 5: Model Summary Table</w:t>
      </w:r>
    </w:p>
    <w:tbl>
      <w:tblPr>
        <w:tblStyle w:val="LightShading"/>
        <w:tblW w:w="0" w:type="auto"/>
        <w:tblLook w:val="06A0" w:firstRow="1" w:lastRow="0" w:firstColumn="1" w:lastColumn="0" w:noHBand="1" w:noVBand="1"/>
      </w:tblPr>
      <w:tblGrid>
        <w:gridCol w:w="2647"/>
        <w:gridCol w:w="1147"/>
        <w:gridCol w:w="1134"/>
        <w:gridCol w:w="1559"/>
        <w:gridCol w:w="1257"/>
        <w:gridCol w:w="1498"/>
      </w:tblGrid>
      <w:tr w:rsidR="00013229" w:rsidRPr="00013229" w14:paraId="51215762" w14:textId="77777777" w:rsidTr="00307A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7" w:type="dxa"/>
          </w:tcPr>
          <w:p w14:paraId="5B4D49FF" w14:textId="77777777" w:rsidR="00D80B7B" w:rsidRPr="00013229" w:rsidRDefault="00D80B7B" w:rsidP="00013229">
            <w:pPr>
              <w:jc w:val="both"/>
              <w:rPr>
                <w:rFonts w:ascii="Times New Roman" w:hAnsi="Times New Roman" w:cs="Times New Roman"/>
                <w:color w:val="auto"/>
                <w:sz w:val="24"/>
                <w:szCs w:val="24"/>
              </w:rPr>
            </w:pPr>
            <w:r w:rsidRPr="00013229">
              <w:rPr>
                <w:rFonts w:ascii="Times New Roman" w:hAnsi="Times New Roman" w:cs="Times New Roman"/>
                <w:color w:val="auto"/>
                <w:sz w:val="24"/>
                <w:szCs w:val="24"/>
              </w:rPr>
              <w:t>Model</w:t>
            </w:r>
          </w:p>
        </w:tc>
        <w:tc>
          <w:tcPr>
            <w:tcW w:w="1147" w:type="dxa"/>
          </w:tcPr>
          <w:p w14:paraId="3F1C9686" w14:textId="77777777" w:rsidR="00D80B7B" w:rsidRPr="00013229" w:rsidRDefault="00D80B7B"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R</w:t>
            </w:r>
          </w:p>
        </w:tc>
        <w:tc>
          <w:tcPr>
            <w:tcW w:w="1134" w:type="dxa"/>
          </w:tcPr>
          <w:p w14:paraId="46C7792E" w14:textId="77777777" w:rsidR="00D80B7B" w:rsidRPr="00013229" w:rsidRDefault="00D80B7B"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R</w:t>
            </w:r>
            <w:r w:rsidRPr="00013229">
              <w:rPr>
                <w:rFonts w:ascii="Times New Roman" w:hAnsi="Times New Roman" w:cs="Times New Roman"/>
                <w:color w:val="auto"/>
                <w:sz w:val="24"/>
                <w:szCs w:val="24"/>
                <w:vertAlign w:val="superscript"/>
              </w:rPr>
              <w:t>2</w:t>
            </w:r>
          </w:p>
        </w:tc>
        <w:tc>
          <w:tcPr>
            <w:tcW w:w="1559" w:type="dxa"/>
          </w:tcPr>
          <w:p w14:paraId="6D80C621" w14:textId="77777777" w:rsidR="00D80B7B" w:rsidRPr="00013229" w:rsidRDefault="00D80B7B"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A</w:t>
            </w:r>
            <w:r w:rsidR="000B6BBA" w:rsidRPr="00013229">
              <w:rPr>
                <w:rFonts w:ascii="Times New Roman" w:hAnsi="Times New Roman" w:cs="Times New Roman"/>
                <w:color w:val="auto"/>
                <w:sz w:val="24"/>
                <w:szCs w:val="24"/>
              </w:rPr>
              <w:t>djust R</w:t>
            </w:r>
            <w:r w:rsidR="000B6BBA" w:rsidRPr="00013229">
              <w:rPr>
                <w:rFonts w:ascii="Times New Roman" w:hAnsi="Times New Roman" w:cs="Times New Roman"/>
                <w:color w:val="auto"/>
                <w:sz w:val="24"/>
                <w:szCs w:val="24"/>
                <w:vertAlign w:val="superscript"/>
              </w:rPr>
              <w:t>2</w:t>
            </w:r>
          </w:p>
        </w:tc>
        <w:tc>
          <w:tcPr>
            <w:tcW w:w="1257" w:type="dxa"/>
          </w:tcPr>
          <w:p w14:paraId="003DD9D3" w14:textId="77777777" w:rsidR="00D80B7B" w:rsidRPr="00013229" w:rsidRDefault="000B6BBA"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F</w:t>
            </w:r>
          </w:p>
        </w:tc>
        <w:tc>
          <w:tcPr>
            <w:tcW w:w="1498" w:type="dxa"/>
          </w:tcPr>
          <w:p w14:paraId="5FDA349D" w14:textId="77777777" w:rsidR="00D80B7B" w:rsidRPr="00013229" w:rsidRDefault="000B6BBA" w:rsidP="0001322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p-value</w:t>
            </w:r>
          </w:p>
        </w:tc>
      </w:tr>
      <w:tr w:rsidR="00013229" w:rsidRPr="00013229" w14:paraId="519BE971" w14:textId="77777777" w:rsidTr="00307A5D">
        <w:tc>
          <w:tcPr>
            <w:cnfStyle w:val="001000000000" w:firstRow="0" w:lastRow="0" w:firstColumn="1" w:lastColumn="0" w:oddVBand="0" w:evenVBand="0" w:oddHBand="0" w:evenHBand="0" w:firstRowFirstColumn="0" w:firstRowLastColumn="0" w:lastRowFirstColumn="0" w:lastRowLastColumn="0"/>
            <w:tcW w:w="2647" w:type="dxa"/>
          </w:tcPr>
          <w:p w14:paraId="0722257E" w14:textId="77777777" w:rsidR="00D80B7B" w:rsidRPr="00013229" w:rsidRDefault="00F347DA" w:rsidP="00013229">
            <w:pPr>
              <w:jc w:val="both"/>
              <w:rPr>
                <w:rFonts w:ascii="Times New Roman" w:hAnsi="Times New Roman" w:cs="Times New Roman"/>
                <w:b w:val="0"/>
                <w:color w:val="auto"/>
                <w:sz w:val="24"/>
                <w:szCs w:val="24"/>
              </w:rPr>
            </w:pPr>
            <w:r w:rsidRPr="00013229">
              <w:rPr>
                <w:rFonts w:ascii="Times New Roman" w:hAnsi="Times New Roman" w:cs="Times New Roman"/>
                <w:b w:val="0"/>
                <w:color w:val="auto"/>
                <w:sz w:val="24"/>
                <w:szCs w:val="24"/>
              </w:rPr>
              <w:t>Interdisciplinary Model</w:t>
            </w:r>
          </w:p>
        </w:tc>
        <w:tc>
          <w:tcPr>
            <w:tcW w:w="1147" w:type="dxa"/>
          </w:tcPr>
          <w:p w14:paraId="440512EA" w14:textId="77777777" w:rsidR="00D80B7B" w:rsidRPr="00013229" w:rsidRDefault="00F347DA"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0.85</w:t>
            </w:r>
          </w:p>
        </w:tc>
        <w:tc>
          <w:tcPr>
            <w:tcW w:w="1134" w:type="dxa"/>
          </w:tcPr>
          <w:p w14:paraId="11B36112" w14:textId="77777777" w:rsidR="00D80B7B" w:rsidRPr="00013229" w:rsidRDefault="00F347DA"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0.72</w:t>
            </w:r>
          </w:p>
        </w:tc>
        <w:tc>
          <w:tcPr>
            <w:tcW w:w="1559" w:type="dxa"/>
          </w:tcPr>
          <w:p w14:paraId="299F9CA6" w14:textId="77777777" w:rsidR="00D80B7B" w:rsidRPr="00013229" w:rsidRDefault="00F347DA"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0.69</w:t>
            </w:r>
          </w:p>
        </w:tc>
        <w:tc>
          <w:tcPr>
            <w:tcW w:w="1257" w:type="dxa"/>
          </w:tcPr>
          <w:p w14:paraId="6B494D1E" w14:textId="77777777" w:rsidR="00D80B7B" w:rsidRPr="00013229" w:rsidRDefault="00F347DA"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34.12</w:t>
            </w:r>
          </w:p>
        </w:tc>
        <w:tc>
          <w:tcPr>
            <w:tcW w:w="1498" w:type="dxa"/>
          </w:tcPr>
          <w:p w14:paraId="7620564E" w14:textId="77777777" w:rsidR="00D80B7B" w:rsidRPr="00013229" w:rsidRDefault="00F347DA" w:rsidP="0001322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013229">
              <w:rPr>
                <w:rFonts w:ascii="Times New Roman" w:hAnsi="Times New Roman" w:cs="Times New Roman"/>
                <w:color w:val="auto"/>
                <w:sz w:val="24"/>
                <w:szCs w:val="24"/>
              </w:rPr>
              <w:t>&lt;0.001</w:t>
            </w:r>
          </w:p>
        </w:tc>
      </w:tr>
    </w:tbl>
    <w:p w14:paraId="65577EAC" w14:textId="68395D85" w:rsidR="00D80B7B" w:rsidRDefault="00D80B7B" w:rsidP="00013229">
      <w:pPr>
        <w:spacing w:after="0" w:line="240" w:lineRule="auto"/>
        <w:jc w:val="both"/>
        <w:rPr>
          <w:rFonts w:ascii="Times New Roman" w:hAnsi="Times New Roman" w:cs="Times New Roman"/>
          <w:sz w:val="24"/>
          <w:szCs w:val="24"/>
        </w:rPr>
      </w:pPr>
    </w:p>
    <w:p w14:paraId="6253D065" w14:textId="79DB666C" w:rsidR="00957E47" w:rsidRPr="00013229" w:rsidRDefault="00B46425" w:rsidP="00013229">
      <w:pPr>
        <w:spacing w:after="0" w:line="240" w:lineRule="auto"/>
        <w:jc w:val="both"/>
        <w:rPr>
          <w:rFonts w:ascii="Times New Roman" w:hAnsi="Times New Roman" w:cs="Times New Roman"/>
          <w:b/>
          <w:sz w:val="24"/>
          <w:szCs w:val="24"/>
        </w:rPr>
      </w:pPr>
      <w:r w:rsidRPr="00013229">
        <w:rPr>
          <w:rFonts w:ascii="Times New Roman" w:hAnsi="Times New Roman" w:cs="Times New Roman"/>
          <w:b/>
          <w:sz w:val="24"/>
          <w:szCs w:val="24"/>
        </w:rPr>
        <w:t>DISCUSSION</w:t>
      </w:r>
    </w:p>
    <w:p w14:paraId="0BC13DBF" w14:textId="77777777" w:rsidR="00B46425" w:rsidRDefault="00B46425" w:rsidP="00013229">
      <w:pPr>
        <w:spacing w:after="0" w:line="240" w:lineRule="auto"/>
        <w:rPr>
          <w:rFonts w:ascii="Times New Roman" w:hAnsi="Times New Roman" w:cs="Times New Roman"/>
          <w:sz w:val="24"/>
          <w:szCs w:val="24"/>
        </w:rPr>
      </w:pPr>
    </w:p>
    <w:p w14:paraId="446EAE79" w14:textId="70F540BB" w:rsidR="00957E47" w:rsidRPr="00013229" w:rsidRDefault="00CC12E2" w:rsidP="00013229">
      <w:pPr>
        <w:spacing w:after="0" w:line="240" w:lineRule="auto"/>
        <w:rPr>
          <w:rFonts w:ascii="Times New Roman" w:hAnsi="Times New Roman" w:cs="Times New Roman"/>
          <w:sz w:val="24"/>
          <w:szCs w:val="24"/>
        </w:rPr>
      </w:pPr>
      <w:r w:rsidRPr="00013229">
        <w:rPr>
          <w:rFonts w:ascii="Times New Roman" w:hAnsi="Times New Roman" w:cs="Times New Roman"/>
          <w:sz w:val="24"/>
          <w:szCs w:val="24"/>
        </w:rPr>
        <w:t>This study examines the interplay between self-care, religious coping, and continuity of care on nutrient intake of sick patients</w:t>
      </w:r>
      <w:r w:rsidR="0091050A" w:rsidRPr="00013229">
        <w:rPr>
          <w:rFonts w:ascii="Times New Roman" w:hAnsi="Times New Roman" w:cs="Times New Roman"/>
          <w:sz w:val="24"/>
          <w:szCs w:val="24"/>
        </w:rPr>
        <w:t>. Findings from the study indicated</w:t>
      </w:r>
      <w:r w:rsidRPr="00013229">
        <w:rPr>
          <w:rFonts w:ascii="Times New Roman" w:hAnsi="Times New Roman" w:cs="Times New Roman"/>
          <w:sz w:val="24"/>
          <w:szCs w:val="24"/>
        </w:rPr>
        <w:t xml:space="preserve"> that l</w:t>
      </w:r>
      <w:r w:rsidR="00957E47" w:rsidRPr="00013229">
        <w:rPr>
          <w:rFonts w:ascii="Times New Roman" w:hAnsi="Times New Roman" w:cs="Times New Roman"/>
          <w:sz w:val="24"/>
          <w:szCs w:val="24"/>
        </w:rPr>
        <w:t>onger illness duration may impact job/career</w:t>
      </w:r>
      <w:r w:rsidRPr="00013229">
        <w:rPr>
          <w:rFonts w:ascii="Times New Roman" w:hAnsi="Times New Roman" w:cs="Times New Roman"/>
          <w:sz w:val="24"/>
          <w:szCs w:val="24"/>
        </w:rPr>
        <w:t xml:space="preserve"> which </w:t>
      </w:r>
      <w:r w:rsidR="0091050A" w:rsidRPr="00013229">
        <w:rPr>
          <w:rFonts w:ascii="Times New Roman" w:hAnsi="Times New Roman" w:cs="Times New Roman"/>
          <w:sz w:val="24"/>
          <w:szCs w:val="24"/>
        </w:rPr>
        <w:t xml:space="preserve">is </w:t>
      </w:r>
      <w:r w:rsidRPr="00013229">
        <w:rPr>
          <w:rFonts w:ascii="Times New Roman" w:hAnsi="Times New Roman" w:cs="Times New Roman"/>
          <w:sz w:val="24"/>
          <w:szCs w:val="24"/>
        </w:rPr>
        <w:t>in line with past findings (Institute of Medicine, 2011; WHO, 2019)</w:t>
      </w:r>
      <w:r w:rsidR="00957E47" w:rsidRPr="00013229">
        <w:rPr>
          <w:rFonts w:ascii="Times New Roman" w:hAnsi="Times New Roman" w:cs="Times New Roman"/>
          <w:sz w:val="24"/>
          <w:szCs w:val="24"/>
        </w:rPr>
        <w:t>. Longer illness dura</w:t>
      </w:r>
      <w:r w:rsidR="00871B9D" w:rsidRPr="00013229">
        <w:rPr>
          <w:rFonts w:ascii="Times New Roman" w:hAnsi="Times New Roman" w:cs="Times New Roman"/>
          <w:sz w:val="24"/>
          <w:szCs w:val="24"/>
        </w:rPr>
        <w:t xml:space="preserve">tion leads to more days spent </w:t>
      </w:r>
      <w:r w:rsidR="0091050A" w:rsidRPr="00013229">
        <w:rPr>
          <w:rFonts w:ascii="Times New Roman" w:hAnsi="Times New Roman" w:cs="Times New Roman"/>
          <w:sz w:val="24"/>
          <w:szCs w:val="24"/>
        </w:rPr>
        <w:t xml:space="preserve">in the </w:t>
      </w:r>
      <w:r w:rsidR="00871B9D" w:rsidRPr="00013229">
        <w:rPr>
          <w:rFonts w:ascii="Times New Roman" w:hAnsi="Times New Roman" w:cs="Times New Roman"/>
          <w:sz w:val="24"/>
          <w:szCs w:val="24"/>
        </w:rPr>
        <w:t>clinic</w:t>
      </w:r>
      <w:r w:rsidR="003E32A0" w:rsidRPr="00013229">
        <w:rPr>
          <w:rFonts w:ascii="Times New Roman" w:hAnsi="Times New Roman" w:cs="Times New Roman"/>
          <w:sz w:val="24"/>
          <w:szCs w:val="24"/>
        </w:rPr>
        <w:t xml:space="preserve"> </w:t>
      </w:r>
      <w:r w:rsidR="00871B9D" w:rsidRPr="00013229">
        <w:rPr>
          <w:rFonts w:ascii="Times New Roman" w:hAnsi="Times New Roman" w:cs="Times New Roman"/>
          <w:sz w:val="24"/>
          <w:szCs w:val="24"/>
        </w:rPr>
        <w:t xml:space="preserve">which is </w:t>
      </w:r>
      <w:r w:rsidR="003E32A0" w:rsidRPr="00013229">
        <w:rPr>
          <w:rFonts w:ascii="Times New Roman" w:hAnsi="Times New Roman" w:cs="Times New Roman"/>
          <w:sz w:val="24"/>
          <w:szCs w:val="24"/>
        </w:rPr>
        <w:t xml:space="preserve">in consonance with past literatures (Cohen et al., 2015; </w:t>
      </w:r>
      <w:r w:rsidR="00363F5E" w:rsidRPr="00013229">
        <w:rPr>
          <w:rFonts w:ascii="Times New Roman" w:hAnsi="Times New Roman" w:cs="Times New Roman"/>
          <w:sz w:val="24"/>
          <w:szCs w:val="24"/>
        </w:rPr>
        <w:t>Barnett et al., 2018</w:t>
      </w:r>
      <w:r w:rsidR="003E32A0" w:rsidRPr="00013229">
        <w:rPr>
          <w:rFonts w:ascii="Times New Roman" w:hAnsi="Times New Roman" w:cs="Times New Roman"/>
          <w:sz w:val="24"/>
          <w:szCs w:val="24"/>
        </w:rPr>
        <w:t>)</w:t>
      </w:r>
      <w:r w:rsidR="00C665B8" w:rsidRPr="00013229">
        <w:rPr>
          <w:rFonts w:ascii="Times New Roman" w:hAnsi="Times New Roman" w:cs="Times New Roman"/>
          <w:sz w:val="24"/>
          <w:szCs w:val="24"/>
        </w:rPr>
        <w:t xml:space="preserve"> which indicates that lengthy pe</w:t>
      </w:r>
      <w:r w:rsidR="00871B9D" w:rsidRPr="00013229">
        <w:rPr>
          <w:rFonts w:ascii="Times New Roman" w:hAnsi="Times New Roman" w:cs="Times New Roman"/>
          <w:sz w:val="24"/>
          <w:szCs w:val="24"/>
        </w:rPr>
        <w:t>riod of been sick begets</w:t>
      </w:r>
      <w:r w:rsidR="00C665B8" w:rsidRPr="00013229">
        <w:rPr>
          <w:rFonts w:ascii="Times New Roman" w:hAnsi="Times New Roman" w:cs="Times New Roman"/>
          <w:sz w:val="24"/>
          <w:szCs w:val="24"/>
        </w:rPr>
        <w:t xml:space="preserve"> </w:t>
      </w:r>
      <w:r w:rsidR="00871B9D" w:rsidRPr="00013229">
        <w:rPr>
          <w:rFonts w:ascii="Times New Roman" w:hAnsi="Times New Roman" w:cs="Times New Roman"/>
          <w:sz w:val="24"/>
          <w:szCs w:val="24"/>
        </w:rPr>
        <w:t xml:space="preserve">lengthy durations of time </w:t>
      </w:r>
      <w:r w:rsidR="00C665B8" w:rsidRPr="00013229">
        <w:rPr>
          <w:rFonts w:ascii="Times New Roman" w:hAnsi="Times New Roman" w:cs="Times New Roman"/>
          <w:sz w:val="24"/>
          <w:szCs w:val="24"/>
        </w:rPr>
        <w:t>hospital</w:t>
      </w:r>
      <w:r w:rsidR="00871B9D" w:rsidRPr="00013229">
        <w:rPr>
          <w:rFonts w:ascii="Times New Roman" w:hAnsi="Times New Roman" w:cs="Times New Roman"/>
          <w:sz w:val="24"/>
          <w:szCs w:val="24"/>
        </w:rPr>
        <w:t>ized</w:t>
      </w:r>
      <w:r w:rsidR="00857167" w:rsidRPr="00013229">
        <w:rPr>
          <w:rFonts w:ascii="Times New Roman" w:hAnsi="Times New Roman" w:cs="Times New Roman"/>
          <w:sz w:val="24"/>
          <w:szCs w:val="24"/>
        </w:rPr>
        <w:t xml:space="preserve"> as patients need cure to their ailment in order to stay alive. </w:t>
      </w:r>
      <w:r w:rsidR="00874957" w:rsidRPr="00013229">
        <w:rPr>
          <w:rFonts w:ascii="Times New Roman" w:hAnsi="Times New Roman" w:cs="Times New Roman"/>
          <w:sz w:val="24"/>
          <w:szCs w:val="24"/>
        </w:rPr>
        <w:t xml:space="preserve">It </w:t>
      </w:r>
      <w:r w:rsidR="00AA7A3E" w:rsidRPr="00013229">
        <w:rPr>
          <w:rFonts w:ascii="Times New Roman" w:hAnsi="Times New Roman" w:cs="Times New Roman"/>
          <w:sz w:val="24"/>
          <w:szCs w:val="24"/>
        </w:rPr>
        <w:t xml:space="preserve">was </w:t>
      </w:r>
      <w:r w:rsidR="00874957" w:rsidRPr="00013229">
        <w:rPr>
          <w:rFonts w:ascii="Times New Roman" w:hAnsi="Times New Roman" w:cs="Times New Roman"/>
          <w:sz w:val="24"/>
          <w:szCs w:val="24"/>
        </w:rPr>
        <w:t>also found that i</w:t>
      </w:r>
      <w:r w:rsidR="00957E47" w:rsidRPr="00013229">
        <w:rPr>
          <w:rFonts w:ascii="Times New Roman" w:hAnsi="Times New Roman" w:cs="Times New Roman"/>
          <w:sz w:val="24"/>
          <w:szCs w:val="24"/>
        </w:rPr>
        <w:t>ndividuals with longer illness duration may rely more o</w:t>
      </w:r>
      <w:r w:rsidR="00C415CE" w:rsidRPr="00013229">
        <w:rPr>
          <w:rFonts w:ascii="Times New Roman" w:hAnsi="Times New Roman" w:cs="Times New Roman"/>
          <w:sz w:val="24"/>
          <w:szCs w:val="24"/>
        </w:rPr>
        <w:t>n religious coping mechanisms</w:t>
      </w:r>
      <w:r w:rsidR="00D870DF" w:rsidRPr="00013229">
        <w:rPr>
          <w:rFonts w:ascii="Times New Roman" w:hAnsi="Times New Roman" w:cs="Times New Roman"/>
          <w:sz w:val="24"/>
          <w:szCs w:val="24"/>
        </w:rPr>
        <w:t xml:space="preserve"> which is in line with some </w:t>
      </w:r>
      <w:r w:rsidR="0091050A" w:rsidRPr="00013229">
        <w:rPr>
          <w:rFonts w:ascii="Times New Roman" w:hAnsi="Times New Roman" w:cs="Times New Roman"/>
          <w:sz w:val="24"/>
          <w:szCs w:val="24"/>
        </w:rPr>
        <w:t>studies</w:t>
      </w:r>
      <w:r w:rsidR="00D870DF" w:rsidRPr="00013229">
        <w:rPr>
          <w:rFonts w:ascii="Times New Roman" w:hAnsi="Times New Roman" w:cs="Times New Roman"/>
          <w:sz w:val="24"/>
          <w:szCs w:val="24"/>
        </w:rPr>
        <w:t xml:space="preserve"> (Koenig, 2015; </w:t>
      </w:r>
      <w:r w:rsidR="0028239D" w:rsidRPr="00013229">
        <w:rPr>
          <w:rFonts w:ascii="Times New Roman" w:hAnsi="Times New Roman" w:cs="Times New Roman"/>
          <w:sz w:val="24"/>
          <w:szCs w:val="24"/>
        </w:rPr>
        <w:t>Coleman et al., 2017</w:t>
      </w:r>
      <w:r w:rsidR="00D870DF" w:rsidRPr="00013229">
        <w:rPr>
          <w:rFonts w:ascii="Times New Roman" w:hAnsi="Times New Roman" w:cs="Times New Roman"/>
          <w:sz w:val="24"/>
          <w:szCs w:val="24"/>
        </w:rPr>
        <w:t>)</w:t>
      </w:r>
      <w:r w:rsidR="002873CE" w:rsidRPr="00013229">
        <w:rPr>
          <w:rFonts w:ascii="Times New Roman" w:hAnsi="Times New Roman" w:cs="Times New Roman"/>
          <w:sz w:val="24"/>
          <w:szCs w:val="24"/>
        </w:rPr>
        <w:t xml:space="preserve"> and this suggest that sick patients who have tried several medical </w:t>
      </w:r>
      <w:r w:rsidR="0091050A" w:rsidRPr="00013229">
        <w:rPr>
          <w:rFonts w:ascii="Times New Roman" w:hAnsi="Times New Roman" w:cs="Times New Roman"/>
          <w:sz w:val="24"/>
          <w:szCs w:val="24"/>
        </w:rPr>
        <w:t xml:space="preserve">solutions </w:t>
      </w:r>
      <w:r w:rsidR="002873CE" w:rsidRPr="00013229">
        <w:rPr>
          <w:rFonts w:ascii="Times New Roman" w:hAnsi="Times New Roman" w:cs="Times New Roman"/>
          <w:sz w:val="24"/>
          <w:szCs w:val="24"/>
        </w:rPr>
        <w:t>may rely on faith in a Divine being whom they sor</w:t>
      </w:r>
      <w:r w:rsidR="007E3C7E" w:rsidRPr="00013229">
        <w:rPr>
          <w:rFonts w:ascii="Times New Roman" w:hAnsi="Times New Roman" w:cs="Times New Roman"/>
          <w:sz w:val="24"/>
          <w:szCs w:val="24"/>
        </w:rPr>
        <w:t>t for help when all ho</w:t>
      </w:r>
      <w:r w:rsidR="002873CE" w:rsidRPr="00013229">
        <w:rPr>
          <w:rFonts w:ascii="Times New Roman" w:hAnsi="Times New Roman" w:cs="Times New Roman"/>
          <w:sz w:val="24"/>
          <w:szCs w:val="24"/>
        </w:rPr>
        <w:t>p</w:t>
      </w:r>
      <w:r w:rsidR="007E3C7E" w:rsidRPr="00013229">
        <w:rPr>
          <w:rFonts w:ascii="Times New Roman" w:hAnsi="Times New Roman" w:cs="Times New Roman"/>
          <w:sz w:val="24"/>
          <w:szCs w:val="24"/>
        </w:rPr>
        <w:t>e</w:t>
      </w:r>
      <w:r w:rsidR="002873CE" w:rsidRPr="00013229">
        <w:rPr>
          <w:rFonts w:ascii="Times New Roman" w:hAnsi="Times New Roman" w:cs="Times New Roman"/>
          <w:sz w:val="24"/>
          <w:szCs w:val="24"/>
        </w:rPr>
        <w:t xml:space="preserve"> fails them, thereby, giving them </w:t>
      </w:r>
      <w:r w:rsidR="0091050A" w:rsidRPr="00013229">
        <w:rPr>
          <w:rFonts w:ascii="Times New Roman" w:hAnsi="Times New Roman" w:cs="Times New Roman"/>
          <w:sz w:val="24"/>
          <w:szCs w:val="24"/>
        </w:rPr>
        <w:t xml:space="preserve">inspiration </w:t>
      </w:r>
      <w:r w:rsidR="002873CE" w:rsidRPr="00013229">
        <w:rPr>
          <w:rFonts w:ascii="Times New Roman" w:hAnsi="Times New Roman" w:cs="Times New Roman"/>
          <w:sz w:val="24"/>
          <w:szCs w:val="24"/>
        </w:rPr>
        <w:t>to keep living with their sick conditions.</w:t>
      </w:r>
      <w:r w:rsidR="00C415CE" w:rsidRPr="00013229">
        <w:rPr>
          <w:rFonts w:ascii="Times New Roman" w:hAnsi="Times New Roman" w:cs="Times New Roman"/>
          <w:sz w:val="24"/>
          <w:szCs w:val="24"/>
        </w:rPr>
        <w:t xml:space="preserve"> </w:t>
      </w:r>
      <w:r w:rsidR="00BE1270" w:rsidRPr="00013229">
        <w:rPr>
          <w:rFonts w:ascii="Times New Roman" w:hAnsi="Times New Roman" w:cs="Times New Roman"/>
          <w:sz w:val="24"/>
          <w:szCs w:val="24"/>
        </w:rPr>
        <w:t>It is deduced that m</w:t>
      </w:r>
      <w:r w:rsidR="00957E47" w:rsidRPr="00013229">
        <w:rPr>
          <w:rFonts w:ascii="Times New Roman" w:hAnsi="Times New Roman" w:cs="Times New Roman"/>
          <w:sz w:val="24"/>
          <w:szCs w:val="24"/>
        </w:rPr>
        <w:t>ore</w:t>
      </w:r>
      <w:r w:rsidR="00AA7A3E" w:rsidRPr="00013229">
        <w:rPr>
          <w:rFonts w:ascii="Times New Roman" w:hAnsi="Times New Roman" w:cs="Times New Roman"/>
          <w:sz w:val="24"/>
          <w:szCs w:val="24"/>
        </w:rPr>
        <w:t xml:space="preserve"> time/days spent in the hospital</w:t>
      </w:r>
      <w:r w:rsidR="00BE1270" w:rsidRPr="00013229">
        <w:rPr>
          <w:rFonts w:ascii="Times New Roman" w:hAnsi="Times New Roman" w:cs="Times New Roman"/>
          <w:sz w:val="24"/>
          <w:szCs w:val="24"/>
        </w:rPr>
        <w:t xml:space="preserve"> may ensure continuous care</w:t>
      </w:r>
      <w:r w:rsidR="00BC1D24" w:rsidRPr="00013229">
        <w:rPr>
          <w:rFonts w:ascii="Times New Roman" w:hAnsi="Times New Roman" w:cs="Times New Roman"/>
          <w:sz w:val="24"/>
          <w:szCs w:val="24"/>
        </w:rPr>
        <w:t xml:space="preserve"> </w:t>
      </w:r>
      <w:r w:rsidR="0073078A" w:rsidRPr="00013229">
        <w:rPr>
          <w:rFonts w:ascii="Times New Roman" w:hAnsi="Times New Roman" w:cs="Times New Roman"/>
          <w:sz w:val="24"/>
          <w:szCs w:val="24"/>
        </w:rPr>
        <w:t xml:space="preserve">and improve dietary habits which </w:t>
      </w:r>
      <w:r w:rsidR="005F6506" w:rsidRPr="00013229">
        <w:rPr>
          <w:rFonts w:ascii="Times New Roman" w:hAnsi="Times New Roman" w:cs="Times New Roman"/>
          <w:sz w:val="24"/>
          <w:szCs w:val="24"/>
        </w:rPr>
        <w:t xml:space="preserve">aligns </w:t>
      </w:r>
      <w:r w:rsidR="00BC1D24" w:rsidRPr="00013229">
        <w:rPr>
          <w:rFonts w:ascii="Times New Roman" w:hAnsi="Times New Roman" w:cs="Times New Roman"/>
          <w:sz w:val="24"/>
          <w:szCs w:val="24"/>
        </w:rPr>
        <w:t xml:space="preserve">with </w:t>
      </w:r>
      <w:r w:rsidR="005F6506" w:rsidRPr="00013229">
        <w:rPr>
          <w:rFonts w:ascii="Times New Roman" w:hAnsi="Times New Roman" w:cs="Times New Roman"/>
          <w:sz w:val="24"/>
          <w:szCs w:val="24"/>
        </w:rPr>
        <w:t xml:space="preserve">previous reports </w:t>
      </w:r>
      <w:r w:rsidR="00BC1D24" w:rsidRPr="00013229">
        <w:rPr>
          <w:rFonts w:ascii="Times New Roman" w:hAnsi="Times New Roman" w:cs="Times New Roman"/>
          <w:sz w:val="24"/>
          <w:szCs w:val="24"/>
        </w:rPr>
        <w:t>(FAOUN, 2017; Link et al., 2018</w:t>
      </w:r>
      <w:r w:rsidR="0073078A" w:rsidRPr="00013229">
        <w:rPr>
          <w:rFonts w:ascii="Times New Roman" w:hAnsi="Times New Roman" w:cs="Times New Roman"/>
          <w:sz w:val="24"/>
          <w:szCs w:val="24"/>
        </w:rPr>
        <w:t>; Harris et al., 2017</w:t>
      </w:r>
      <w:r w:rsidR="00BC1D24" w:rsidRPr="00013229">
        <w:rPr>
          <w:rFonts w:ascii="Times New Roman" w:hAnsi="Times New Roman" w:cs="Times New Roman"/>
          <w:sz w:val="24"/>
          <w:szCs w:val="24"/>
        </w:rPr>
        <w:t>)</w:t>
      </w:r>
      <w:r w:rsidR="00BE1270" w:rsidRPr="00013229">
        <w:rPr>
          <w:rFonts w:ascii="Times New Roman" w:hAnsi="Times New Roman" w:cs="Times New Roman"/>
          <w:sz w:val="24"/>
          <w:szCs w:val="24"/>
        </w:rPr>
        <w:t xml:space="preserve"> </w:t>
      </w:r>
      <w:r w:rsidR="005602E6" w:rsidRPr="00013229">
        <w:rPr>
          <w:rFonts w:ascii="Times New Roman" w:hAnsi="Times New Roman" w:cs="Times New Roman"/>
          <w:sz w:val="24"/>
          <w:szCs w:val="24"/>
        </w:rPr>
        <w:t xml:space="preserve">which indicated that the need for continuity of care </w:t>
      </w:r>
      <w:r w:rsidR="000C6B89" w:rsidRPr="00013229">
        <w:rPr>
          <w:rFonts w:ascii="Times New Roman" w:hAnsi="Times New Roman" w:cs="Times New Roman"/>
          <w:sz w:val="24"/>
          <w:szCs w:val="24"/>
        </w:rPr>
        <w:t>and adequate food intake are</w:t>
      </w:r>
      <w:r w:rsidR="0073078A" w:rsidRPr="00013229">
        <w:rPr>
          <w:rFonts w:ascii="Times New Roman" w:hAnsi="Times New Roman" w:cs="Times New Roman"/>
          <w:sz w:val="24"/>
          <w:szCs w:val="24"/>
        </w:rPr>
        <w:t xml:space="preserve"> always emphasized </w:t>
      </w:r>
      <w:r w:rsidR="00AA7A3E" w:rsidRPr="00013229">
        <w:rPr>
          <w:rFonts w:ascii="Times New Roman" w:hAnsi="Times New Roman" w:cs="Times New Roman"/>
          <w:sz w:val="24"/>
          <w:szCs w:val="24"/>
        </w:rPr>
        <w:t>on in hospitals</w:t>
      </w:r>
      <w:r w:rsidR="0073078A" w:rsidRPr="00013229">
        <w:rPr>
          <w:rFonts w:ascii="Times New Roman" w:hAnsi="Times New Roman" w:cs="Times New Roman"/>
          <w:sz w:val="24"/>
          <w:szCs w:val="24"/>
        </w:rPr>
        <w:t xml:space="preserve"> by health professiona</w:t>
      </w:r>
      <w:r w:rsidR="000C6B89" w:rsidRPr="00013229">
        <w:rPr>
          <w:rFonts w:ascii="Times New Roman" w:hAnsi="Times New Roman" w:cs="Times New Roman"/>
          <w:sz w:val="24"/>
          <w:szCs w:val="24"/>
        </w:rPr>
        <w:t xml:space="preserve">ls. </w:t>
      </w:r>
      <w:r w:rsidR="00BE1270" w:rsidRPr="00013229">
        <w:rPr>
          <w:rFonts w:ascii="Times New Roman" w:hAnsi="Times New Roman" w:cs="Times New Roman"/>
          <w:sz w:val="24"/>
          <w:szCs w:val="24"/>
        </w:rPr>
        <w:t xml:space="preserve">Continuous care in turn may likely lead to better nutrition which </w:t>
      </w:r>
      <w:r w:rsidR="00957E47" w:rsidRPr="00013229">
        <w:rPr>
          <w:rFonts w:ascii="Times New Roman" w:hAnsi="Times New Roman" w:cs="Times New Roman"/>
          <w:sz w:val="24"/>
          <w:szCs w:val="24"/>
        </w:rPr>
        <w:t>corr</w:t>
      </w:r>
      <w:r w:rsidR="004425ED" w:rsidRPr="00013229">
        <w:rPr>
          <w:rFonts w:ascii="Times New Roman" w:hAnsi="Times New Roman" w:cs="Times New Roman"/>
          <w:sz w:val="24"/>
          <w:szCs w:val="24"/>
        </w:rPr>
        <w:t>elates with improved self-care; adequate intake of proper nutrition</w:t>
      </w:r>
      <w:r w:rsidR="005F6506" w:rsidRPr="00013229">
        <w:rPr>
          <w:rFonts w:ascii="Times New Roman" w:hAnsi="Times New Roman" w:cs="Times New Roman"/>
          <w:sz w:val="24"/>
          <w:szCs w:val="24"/>
        </w:rPr>
        <w:t xml:space="preserve"> which </w:t>
      </w:r>
      <w:r w:rsidR="004425ED" w:rsidRPr="00013229">
        <w:rPr>
          <w:rFonts w:ascii="Times New Roman" w:hAnsi="Times New Roman" w:cs="Times New Roman"/>
          <w:sz w:val="24"/>
          <w:szCs w:val="24"/>
        </w:rPr>
        <w:t xml:space="preserve">is also an aspect of caring for self, as self-care in incomplete without </w:t>
      </w:r>
      <w:r w:rsidR="00AA7A3E" w:rsidRPr="00013229">
        <w:rPr>
          <w:rFonts w:ascii="Times New Roman" w:hAnsi="Times New Roman" w:cs="Times New Roman"/>
          <w:sz w:val="24"/>
          <w:szCs w:val="24"/>
        </w:rPr>
        <w:t xml:space="preserve">adequate </w:t>
      </w:r>
      <w:r w:rsidR="004425ED" w:rsidRPr="00013229">
        <w:rPr>
          <w:rFonts w:ascii="Times New Roman" w:hAnsi="Times New Roman" w:cs="Times New Roman"/>
          <w:sz w:val="24"/>
          <w:szCs w:val="24"/>
        </w:rPr>
        <w:t>feeding.</w:t>
      </w:r>
    </w:p>
    <w:p w14:paraId="6528347E" w14:textId="275B8C01" w:rsidR="006E7E71" w:rsidRPr="00013229" w:rsidRDefault="00353EE6" w:rsidP="00013229">
      <w:pPr>
        <w:spacing w:after="0" w:line="240" w:lineRule="auto"/>
        <w:rPr>
          <w:rFonts w:ascii="Times New Roman" w:hAnsi="Times New Roman" w:cs="Times New Roman"/>
          <w:sz w:val="24"/>
          <w:szCs w:val="24"/>
        </w:rPr>
      </w:pPr>
      <w:r w:rsidRPr="00013229">
        <w:rPr>
          <w:rFonts w:ascii="Times New Roman" w:hAnsi="Times New Roman" w:cs="Times New Roman"/>
          <w:sz w:val="24"/>
          <w:szCs w:val="24"/>
        </w:rPr>
        <w:lastRenderedPageBreak/>
        <w:t>The regression analysis revealed significant predictive associations between independent variables and nutrient in</w:t>
      </w:r>
      <w:r w:rsidR="002B5BE5" w:rsidRPr="00013229">
        <w:rPr>
          <w:rFonts w:ascii="Times New Roman" w:hAnsi="Times New Roman" w:cs="Times New Roman"/>
          <w:sz w:val="24"/>
          <w:szCs w:val="24"/>
        </w:rPr>
        <w:t>take. Longer illness dur</w:t>
      </w:r>
      <w:r w:rsidR="005E0A5D" w:rsidRPr="00013229">
        <w:rPr>
          <w:rFonts w:ascii="Times New Roman" w:hAnsi="Times New Roman" w:cs="Times New Roman"/>
          <w:sz w:val="24"/>
          <w:szCs w:val="24"/>
        </w:rPr>
        <w:t xml:space="preserve">ation and number of days hospitalized </w:t>
      </w:r>
      <w:r w:rsidR="002B5BE5" w:rsidRPr="00013229">
        <w:rPr>
          <w:rFonts w:ascii="Times New Roman" w:hAnsi="Times New Roman" w:cs="Times New Roman"/>
          <w:sz w:val="24"/>
          <w:szCs w:val="24"/>
        </w:rPr>
        <w:t>are</w:t>
      </w:r>
      <w:r w:rsidRPr="00013229">
        <w:rPr>
          <w:rFonts w:ascii="Times New Roman" w:hAnsi="Times New Roman" w:cs="Times New Roman"/>
          <w:sz w:val="24"/>
          <w:szCs w:val="24"/>
        </w:rPr>
        <w:t xml:space="preserve"> associated with better nutrient intake</w:t>
      </w:r>
      <w:r w:rsidR="00146664" w:rsidRPr="00013229">
        <w:rPr>
          <w:rFonts w:ascii="Times New Roman" w:hAnsi="Times New Roman" w:cs="Times New Roman"/>
          <w:sz w:val="24"/>
          <w:szCs w:val="24"/>
        </w:rPr>
        <w:t xml:space="preserve"> which is in keeping with extant literature (</w:t>
      </w:r>
      <w:r w:rsidR="00E61129" w:rsidRPr="00013229">
        <w:rPr>
          <w:rFonts w:ascii="Times New Roman" w:hAnsi="Times New Roman" w:cs="Times New Roman"/>
          <w:sz w:val="24"/>
          <w:szCs w:val="24"/>
        </w:rPr>
        <w:t>Harris et al., 2017</w:t>
      </w:r>
      <w:r w:rsidR="00EE49B0" w:rsidRPr="00013229">
        <w:rPr>
          <w:rFonts w:ascii="Times New Roman" w:hAnsi="Times New Roman" w:cs="Times New Roman"/>
          <w:sz w:val="24"/>
          <w:szCs w:val="24"/>
        </w:rPr>
        <w:t xml:space="preserve">; Taylor t al., 2019; </w:t>
      </w:r>
      <w:proofErr w:type="spellStart"/>
      <w:r w:rsidR="00EE49B0" w:rsidRPr="00013229">
        <w:rPr>
          <w:rFonts w:ascii="Times New Roman" w:hAnsi="Times New Roman" w:cs="Times New Roman"/>
          <w:sz w:val="24"/>
          <w:szCs w:val="24"/>
        </w:rPr>
        <w:t>Hofmam</w:t>
      </w:r>
      <w:proofErr w:type="spellEnd"/>
      <w:r w:rsidR="00E61129" w:rsidRPr="00013229">
        <w:rPr>
          <w:rFonts w:ascii="Times New Roman" w:hAnsi="Times New Roman" w:cs="Times New Roman"/>
          <w:sz w:val="24"/>
          <w:szCs w:val="24"/>
        </w:rPr>
        <w:t xml:space="preserve"> et al., 2020</w:t>
      </w:r>
      <w:r w:rsidR="00146664" w:rsidRPr="00013229">
        <w:rPr>
          <w:rFonts w:ascii="Times New Roman" w:hAnsi="Times New Roman" w:cs="Times New Roman"/>
          <w:sz w:val="24"/>
          <w:szCs w:val="24"/>
        </w:rPr>
        <w:t>)</w:t>
      </w:r>
      <w:r w:rsidR="00A91A1D" w:rsidRPr="00013229">
        <w:rPr>
          <w:rFonts w:ascii="Times New Roman" w:hAnsi="Times New Roman" w:cs="Times New Roman"/>
          <w:sz w:val="24"/>
          <w:szCs w:val="24"/>
        </w:rPr>
        <w:t xml:space="preserve"> suggest</w:t>
      </w:r>
      <w:r w:rsidR="005F6506" w:rsidRPr="00013229">
        <w:rPr>
          <w:rFonts w:ascii="Times New Roman" w:hAnsi="Times New Roman" w:cs="Times New Roman"/>
          <w:sz w:val="24"/>
          <w:szCs w:val="24"/>
        </w:rPr>
        <w:t>ing</w:t>
      </w:r>
      <w:r w:rsidR="00A91A1D" w:rsidRPr="00013229">
        <w:rPr>
          <w:rFonts w:ascii="Times New Roman" w:hAnsi="Times New Roman" w:cs="Times New Roman"/>
          <w:sz w:val="24"/>
          <w:szCs w:val="24"/>
        </w:rPr>
        <w:t xml:space="preserve"> that </w:t>
      </w:r>
      <w:r w:rsidR="0098210D" w:rsidRPr="00013229">
        <w:rPr>
          <w:rFonts w:ascii="Times New Roman" w:hAnsi="Times New Roman" w:cs="Times New Roman"/>
          <w:sz w:val="24"/>
          <w:szCs w:val="24"/>
        </w:rPr>
        <w:t xml:space="preserve">nutrition of sick patients who have been sick for quite a number of years tend to improve as </w:t>
      </w:r>
      <w:r w:rsidR="00BF5CE9" w:rsidRPr="00013229">
        <w:rPr>
          <w:rFonts w:ascii="Times New Roman" w:hAnsi="Times New Roman" w:cs="Times New Roman"/>
          <w:sz w:val="24"/>
          <w:szCs w:val="24"/>
        </w:rPr>
        <w:t xml:space="preserve">well as sick </w:t>
      </w:r>
      <w:r w:rsidR="0098210D" w:rsidRPr="00013229">
        <w:rPr>
          <w:rFonts w:ascii="Times New Roman" w:hAnsi="Times New Roman" w:cs="Times New Roman"/>
          <w:sz w:val="24"/>
          <w:szCs w:val="24"/>
        </w:rPr>
        <w:t>patients who are ho</w:t>
      </w:r>
      <w:r w:rsidR="00666AB2" w:rsidRPr="00013229">
        <w:rPr>
          <w:rFonts w:ascii="Times New Roman" w:hAnsi="Times New Roman" w:cs="Times New Roman"/>
          <w:sz w:val="24"/>
          <w:szCs w:val="24"/>
        </w:rPr>
        <w:t xml:space="preserve">spitalized for longer periods </w:t>
      </w:r>
      <w:r w:rsidR="005F6506" w:rsidRPr="00013229">
        <w:rPr>
          <w:rFonts w:ascii="Times New Roman" w:hAnsi="Times New Roman" w:cs="Times New Roman"/>
          <w:sz w:val="24"/>
          <w:szCs w:val="24"/>
        </w:rPr>
        <w:t xml:space="preserve">as </w:t>
      </w:r>
      <w:r w:rsidR="00666AB2" w:rsidRPr="00013229">
        <w:rPr>
          <w:rFonts w:ascii="Times New Roman" w:hAnsi="Times New Roman" w:cs="Times New Roman"/>
          <w:sz w:val="24"/>
          <w:szCs w:val="24"/>
        </w:rPr>
        <w:t>health professionals are in constant check of their feeding and nutrition</w:t>
      </w:r>
      <w:r w:rsidR="002B5BE5" w:rsidRPr="00013229">
        <w:rPr>
          <w:rFonts w:ascii="Times New Roman" w:hAnsi="Times New Roman" w:cs="Times New Roman"/>
          <w:sz w:val="24"/>
          <w:szCs w:val="24"/>
        </w:rPr>
        <w:t>. H</w:t>
      </w:r>
      <w:r w:rsidR="00B90AB7" w:rsidRPr="00013229">
        <w:rPr>
          <w:rFonts w:ascii="Times New Roman" w:hAnsi="Times New Roman" w:cs="Times New Roman"/>
          <w:sz w:val="24"/>
          <w:szCs w:val="24"/>
        </w:rPr>
        <w:t xml:space="preserve">igher self-care scores, </w:t>
      </w:r>
      <w:r w:rsidR="002B5BE5" w:rsidRPr="00013229">
        <w:rPr>
          <w:rFonts w:ascii="Times New Roman" w:hAnsi="Times New Roman" w:cs="Times New Roman"/>
          <w:sz w:val="24"/>
          <w:szCs w:val="24"/>
        </w:rPr>
        <w:t>g</w:t>
      </w:r>
      <w:r w:rsidRPr="00013229">
        <w:rPr>
          <w:rFonts w:ascii="Times New Roman" w:hAnsi="Times New Roman" w:cs="Times New Roman"/>
          <w:sz w:val="24"/>
          <w:szCs w:val="24"/>
        </w:rPr>
        <w:t>rea</w:t>
      </w:r>
      <w:r w:rsidR="00B90AB7" w:rsidRPr="00013229">
        <w:rPr>
          <w:rFonts w:ascii="Times New Roman" w:hAnsi="Times New Roman" w:cs="Times New Roman"/>
          <w:sz w:val="24"/>
          <w:szCs w:val="24"/>
        </w:rPr>
        <w:t>ter religious coping, and c</w:t>
      </w:r>
      <w:r w:rsidRPr="00013229">
        <w:rPr>
          <w:rFonts w:ascii="Times New Roman" w:hAnsi="Times New Roman" w:cs="Times New Roman"/>
          <w:sz w:val="24"/>
          <w:szCs w:val="24"/>
        </w:rPr>
        <w:t>ontinuous care predicts better nutrient intake</w:t>
      </w:r>
      <w:r w:rsidR="00B90AB7" w:rsidRPr="00013229">
        <w:rPr>
          <w:rFonts w:ascii="Times New Roman" w:hAnsi="Times New Roman" w:cs="Times New Roman"/>
          <w:sz w:val="24"/>
          <w:szCs w:val="24"/>
        </w:rPr>
        <w:t xml:space="preserve"> which agree with previous </w:t>
      </w:r>
      <w:r w:rsidR="005F6506" w:rsidRPr="00013229">
        <w:rPr>
          <w:rFonts w:ascii="Times New Roman" w:hAnsi="Times New Roman" w:cs="Times New Roman"/>
          <w:sz w:val="24"/>
          <w:szCs w:val="24"/>
        </w:rPr>
        <w:t xml:space="preserve">studies </w:t>
      </w:r>
      <w:r w:rsidR="00B90AB7" w:rsidRPr="00013229">
        <w:rPr>
          <w:rFonts w:ascii="Times New Roman" w:hAnsi="Times New Roman" w:cs="Times New Roman"/>
          <w:sz w:val="24"/>
          <w:szCs w:val="24"/>
        </w:rPr>
        <w:t>(</w:t>
      </w:r>
      <w:proofErr w:type="spellStart"/>
      <w:r w:rsidR="00094F87" w:rsidRPr="00013229">
        <w:rPr>
          <w:rFonts w:ascii="Times New Roman" w:hAnsi="Times New Roman" w:cs="Times New Roman"/>
          <w:sz w:val="24"/>
          <w:szCs w:val="24"/>
        </w:rPr>
        <w:t>Tarakeshwar</w:t>
      </w:r>
      <w:proofErr w:type="spellEnd"/>
      <w:r w:rsidR="00094F87" w:rsidRPr="00013229">
        <w:rPr>
          <w:rFonts w:ascii="Times New Roman" w:hAnsi="Times New Roman" w:cs="Times New Roman"/>
          <w:sz w:val="24"/>
          <w:szCs w:val="24"/>
        </w:rPr>
        <w:t>, 2006; Pack. 2013; Koenig, 2015</w:t>
      </w:r>
      <w:r w:rsidR="00B90AB7" w:rsidRPr="00013229">
        <w:rPr>
          <w:rFonts w:ascii="Times New Roman" w:hAnsi="Times New Roman" w:cs="Times New Roman"/>
          <w:sz w:val="24"/>
          <w:szCs w:val="24"/>
        </w:rPr>
        <w:t>)</w:t>
      </w:r>
      <w:r w:rsidR="009332F2" w:rsidRPr="00013229">
        <w:rPr>
          <w:rFonts w:ascii="Times New Roman" w:hAnsi="Times New Roman" w:cs="Times New Roman"/>
          <w:sz w:val="24"/>
          <w:szCs w:val="24"/>
        </w:rPr>
        <w:t xml:space="preserve"> and indicates that </w:t>
      </w:r>
      <w:r w:rsidR="008B6720" w:rsidRPr="00013229">
        <w:rPr>
          <w:rFonts w:ascii="Times New Roman" w:hAnsi="Times New Roman" w:cs="Times New Roman"/>
          <w:sz w:val="24"/>
          <w:szCs w:val="24"/>
        </w:rPr>
        <w:t xml:space="preserve">sick patients with proper levels of self-care, </w:t>
      </w:r>
      <w:r w:rsidR="005F6506" w:rsidRPr="00013229">
        <w:rPr>
          <w:rFonts w:ascii="Times New Roman" w:hAnsi="Times New Roman" w:cs="Times New Roman"/>
          <w:sz w:val="24"/>
          <w:szCs w:val="24"/>
        </w:rPr>
        <w:t xml:space="preserve">with </w:t>
      </w:r>
      <w:r w:rsidR="008B6720" w:rsidRPr="00013229">
        <w:rPr>
          <w:rFonts w:ascii="Times New Roman" w:hAnsi="Times New Roman" w:cs="Times New Roman"/>
          <w:sz w:val="24"/>
          <w:szCs w:val="24"/>
        </w:rPr>
        <w:t xml:space="preserve">a </w:t>
      </w:r>
      <w:r w:rsidR="00B46425" w:rsidRPr="00013229">
        <w:rPr>
          <w:rFonts w:ascii="Times New Roman" w:hAnsi="Times New Roman" w:cs="Times New Roman"/>
          <w:sz w:val="24"/>
          <w:szCs w:val="24"/>
        </w:rPr>
        <w:t>reasonable level of religious coping</w:t>
      </w:r>
      <w:r w:rsidR="008B6720" w:rsidRPr="00013229">
        <w:rPr>
          <w:rFonts w:ascii="Times New Roman" w:hAnsi="Times New Roman" w:cs="Times New Roman"/>
          <w:sz w:val="24"/>
          <w:szCs w:val="24"/>
        </w:rPr>
        <w:t xml:space="preserve">, </w:t>
      </w:r>
      <w:r w:rsidR="005F6506" w:rsidRPr="00013229">
        <w:rPr>
          <w:rFonts w:ascii="Times New Roman" w:hAnsi="Times New Roman" w:cs="Times New Roman"/>
          <w:sz w:val="24"/>
          <w:szCs w:val="24"/>
        </w:rPr>
        <w:t xml:space="preserve">could </w:t>
      </w:r>
      <w:r w:rsidR="008B6720" w:rsidRPr="00013229">
        <w:rPr>
          <w:rFonts w:ascii="Times New Roman" w:hAnsi="Times New Roman" w:cs="Times New Roman"/>
          <w:sz w:val="24"/>
          <w:szCs w:val="24"/>
        </w:rPr>
        <w:t xml:space="preserve">indulge in </w:t>
      </w:r>
      <w:r w:rsidR="001D1426" w:rsidRPr="00013229">
        <w:rPr>
          <w:rFonts w:ascii="Times New Roman" w:hAnsi="Times New Roman" w:cs="Times New Roman"/>
          <w:sz w:val="24"/>
          <w:szCs w:val="24"/>
        </w:rPr>
        <w:t xml:space="preserve">adequate </w:t>
      </w:r>
      <w:r w:rsidR="008B6720" w:rsidRPr="00013229">
        <w:rPr>
          <w:rFonts w:ascii="Times New Roman" w:hAnsi="Times New Roman" w:cs="Times New Roman"/>
          <w:sz w:val="24"/>
          <w:szCs w:val="24"/>
        </w:rPr>
        <w:t xml:space="preserve">continuity of care </w:t>
      </w:r>
      <w:r w:rsidR="00DE6D8D" w:rsidRPr="00013229">
        <w:rPr>
          <w:rFonts w:ascii="Times New Roman" w:hAnsi="Times New Roman" w:cs="Times New Roman"/>
          <w:sz w:val="24"/>
          <w:szCs w:val="24"/>
        </w:rPr>
        <w:t>experience better nutrition</w:t>
      </w:r>
      <w:r w:rsidR="001F6ADB" w:rsidRPr="00013229">
        <w:rPr>
          <w:rFonts w:ascii="Times New Roman" w:hAnsi="Times New Roman" w:cs="Times New Roman"/>
          <w:sz w:val="24"/>
          <w:szCs w:val="24"/>
        </w:rPr>
        <w:t>.</w:t>
      </w:r>
      <w:r w:rsidR="00DE6D8D" w:rsidRPr="00013229">
        <w:rPr>
          <w:rFonts w:ascii="Times New Roman" w:hAnsi="Times New Roman" w:cs="Times New Roman"/>
          <w:sz w:val="24"/>
          <w:szCs w:val="24"/>
        </w:rPr>
        <w:t xml:space="preserve"> This demonstrates the powerful effect of self-care, religious coping and continuity of care on nutrient intake.</w:t>
      </w:r>
    </w:p>
    <w:p w14:paraId="05AE0179" w14:textId="77777777" w:rsidR="00B46425" w:rsidRDefault="00B46425" w:rsidP="00013229">
      <w:pPr>
        <w:spacing w:after="0" w:line="240" w:lineRule="auto"/>
        <w:jc w:val="both"/>
        <w:rPr>
          <w:rFonts w:ascii="Times New Roman" w:hAnsi="Times New Roman" w:cs="Times New Roman"/>
          <w:sz w:val="24"/>
          <w:szCs w:val="24"/>
        </w:rPr>
      </w:pPr>
    </w:p>
    <w:p w14:paraId="5272AC20" w14:textId="0F6A8CF3" w:rsidR="005B11DA" w:rsidRPr="00013229" w:rsidRDefault="005B11DA"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The model’s R2 value of 0.72 indicates a strong relationship between the predictors and nutrient intake, suggesting that the interdisciplinary approach effectively captures the complex interactio</w:t>
      </w:r>
      <w:r w:rsidR="009B0FC3" w:rsidRPr="00013229">
        <w:rPr>
          <w:rFonts w:ascii="Times New Roman" w:hAnsi="Times New Roman" w:cs="Times New Roman"/>
          <w:sz w:val="24"/>
          <w:szCs w:val="24"/>
        </w:rPr>
        <w:t xml:space="preserve">ns influencing nutrient intake. </w:t>
      </w:r>
      <w:r w:rsidRPr="00013229">
        <w:rPr>
          <w:rFonts w:ascii="Times New Roman" w:hAnsi="Times New Roman" w:cs="Times New Roman"/>
          <w:sz w:val="24"/>
          <w:szCs w:val="24"/>
        </w:rPr>
        <w:t>The integration of multiple disciplines likely contributes to the model’s robust explanatory power, highlighting the importance of collaborative research in under</w:t>
      </w:r>
      <w:r w:rsidR="009B0FC3" w:rsidRPr="00013229">
        <w:rPr>
          <w:rFonts w:ascii="Times New Roman" w:hAnsi="Times New Roman" w:cs="Times New Roman"/>
          <w:sz w:val="24"/>
          <w:szCs w:val="24"/>
        </w:rPr>
        <w:t xml:space="preserve">standing complex health issues. </w:t>
      </w:r>
      <w:r w:rsidRPr="00013229">
        <w:rPr>
          <w:rFonts w:ascii="Times New Roman" w:hAnsi="Times New Roman" w:cs="Times New Roman"/>
          <w:sz w:val="24"/>
          <w:szCs w:val="24"/>
        </w:rPr>
        <w:t>The model’s findings can inform the development of targeted interventions, guiding healthcare professionals in creating personalized nutrition plans that address specific fact</w:t>
      </w:r>
      <w:r w:rsidR="00067332" w:rsidRPr="00013229">
        <w:rPr>
          <w:rFonts w:ascii="Times New Roman" w:hAnsi="Times New Roman" w:cs="Times New Roman"/>
          <w:sz w:val="24"/>
          <w:szCs w:val="24"/>
        </w:rPr>
        <w:t xml:space="preserve">ors influencing nutrient intake such as time spent been hospitalized, prolong illness, self-care, </w:t>
      </w:r>
      <w:r w:rsidR="008012C4" w:rsidRPr="00013229">
        <w:rPr>
          <w:rFonts w:ascii="Times New Roman" w:hAnsi="Times New Roman" w:cs="Times New Roman"/>
          <w:sz w:val="24"/>
          <w:szCs w:val="24"/>
        </w:rPr>
        <w:t>religious coping, and continuity of care.</w:t>
      </w:r>
    </w:p>
    <w:p w14:paraId="3724BD26" w14:textId="77777777" w:rsidR="00B46425" w:rsidRDefault="00B46425" w:rsidP="00013229">
      <w:pPr>
        <w:spacing w:after="0" w:line="240" w:lineRule="auto"/>
        <w:rPr>
          <w:rFonts w:ascii="Times New Roman" w:hAnsi="Times New Roman" w:cs="Times New Roman"/>
          <w:b/>
          <w:sz w:val="24"/>
          <w:szCs w:val="24"/>
        </w:rPr>
      </w:pPr>
    </w:p>
    <w:p w14:paraId="48BCDBE2" w14:textId="7F7B4576" w:rsidR="00021527" w:rsidRPr="00013229" w:rsidRDefault="00013229" w:rsidP="00013229">
      <w:pPr>
        <w:spacing w:after="0" w:line="240" w:lineRule="auto"/>
        <w:rPr>
          <w:rFonts w:ascii="Times New Roman" w:hAnsi="Times New Roman" w:cs="Times New Roman"/>
          <w:b/>
          <w:sz w:val="24"/>
          <w:szCs w:val="24"/>
        </w:rPr>
      </w:pPr>
      <w:r w:rsidRPr="00013229">
        <w:rPr>
          <w:rFonts w:ascii="Times New Roman" w:hAnsi="Times New Roman" w:cs="Times New Roman"/>
          <w:b/>
          <w:sz w:val="24"/>
          <w:szCs w:val="24"/>
        </w:rPr>
        <w:t>CONCLUSION</w:t>
      </w:r>
    </w:p>
    <w:p w14:paraId="104C5388" w14:textId="7C121B97" w:rsidR="00200B2C" w:rsidRPr="00013229" w:rsidRDefault="00FC3FC4" w:rsidP="00013229">
      <w:pPr>
        <w:spacing w:after="0" w:line="240" w:lineRule="auto"/>
        <w:rPr>
          <w:rFonts w:ascii="Times New Roman" w:hAnsi="Times New Roman" w:cs="Times New Roman"/>
          <w:sz w:val="24"/>
          <w:szCs w:val="24"/>
        </w:rPr>
      </w:pPr>
      <w:r w:rsidRPr="00013229">
        <w:rPr>
          <w:rFonts w:ascii="Times New Roman" w:hAnsi="Times New Roman" w:cs="Times New Roman"/>
          <w:sz w:val="24"/>
          <w:szCs w:val="24"/>
        </w:rPr>
        <w:t xml:space="preserve">This comprehensive study underscores the significance of an interdisciplinary approach to understanding nutrient intake, particularly for </w:t>
      </w:r>
      <w:r w:rsidR="00FC2C68" w:rsidRPr="00013229">
        <w:rPr>
          <w:rFonts w:ascii="Times New Roman" w:hAnsi="Times New Roman" w:cs="Times New Roman"/>
          <w:sz w:val="24"/>
          <w:szCs w:val="24"/>
        </w:rPr>
        <w:t xml:space="preserve">hospitalized sick </w:t>
      </w:r>
      <w:r w:rsidRPr="00013229">
        <w:rPr>
          <w:rFonts w:ascii="Times New Roman" w:hAnsi="Times New Roman" w:cs="Times New Roman"/>
          <w:sz w:val="24"/>
          <w:szCs w:val="24"/>
        </w:rPr>
        <w:t>in</w:t>
      </w:r>
      <w:r w:rsidR="00FC2C68" w:rsidRPr="00013229">
        <w:rPr>
          <w:rFonts w:ascii="Times New Roman" w:hAnsi="Times New Roman" w:cs="Times New Roman"/>
          <w:sz w:val="24"/>
          <w:szCs w:val="24"/>
        </w:rPr>
        <w:t>dividuals</w:t>
      </w:r>
      <w:r w:rsidRPr="00013229">
        <w:rPr>
          <w:rFonts w:ascii="Times New Roman" w:hAnsi="Times New Roman" w:cs="Times New Roman"/>
          <w:sz w:val="24"/>
          <w:szCs w:val="24"/>
        </w:rPr>
        <w:t xml:space="preserve">. The findings demonstrate a robust relationship between </w:t>
      </w:r>
      <w:r w:rsidR="00FC2C68" w:rsidRPr="00013229">
        <w:rPr>
          <w:rFonts w:ascii="Times New Roman" w:hAnsi="Times New Roman" w:cs="Times New Roman"/>
          <w:sz w:val="24"/>
          <w:szCs w:val="24"/>
        </w:rPr>
        <w:t xml:space="preserve">demographic factors, </w:t>
      </w:r>
      <w:r w:rsidRPr="00013229">
        <w:rPr>
          <w:rFonts w:ascii="Times New Roman" w:hAnsi="Times New Roman" w:cs="Times New Roman"/>
          <w:sz w:val="24"/>
          <w:szCs w:val="24"/>
        </w:rPr>
        <w:t xml:space="preserve">self-care, religious coping, </w:t>
      </w:r>
      <w:r w:rsidR="00FC2C68" w:rsidRPr="00013229">
        <w:rPr>
          <w:rFonts w:ascii="Times New Roman" w:hAnsi="Times New Roman" w:cs="Times New Roman"/>
          <w:sz w:val="24"/>
          <w:szCs w:val="24"/>
        </w:rPr>
        <w:t>continuity of care,</w:t>
      </w:r>
      <w:r w:rsidRPr="00013229">
        <w:rPr>
          <w:rFonts w:ascii="Times New Roman" w:hAnsi="Times New Roman" w:cs="Times New Roman"/>
          <w:sz w:val="24"/>
          <w:szCs w:val="24"/>
        </w:rPr>
        <w:t xml:space="preserve"> and nutrient intake.</w:t>
      </w:r>
      <w:r w:rsidR="005331A3" w:rsidRPr="00013229">
        <w:rPr>
          <w:rFonts w:ascii="Times New Roman" w:hAnsi="Times New Roman" w:cs="Times New Roman"/>
          <w:sz w:val="24"/>
          <w:szCs w:val="24"/>
        </w:rPr>
        <w:t xml:space="preserve"> </w:t>
      </w:r>
      <w:r w:rsidRPr="00013229">
        <w:rPr>
          <w:rFonts w:ascii="Times New Roman" w:hAnsi="Times New Roman" w:cs="Times New Roman"/>
          <w:sz w:val="24"/>
          <w:szCs w:val="24"/>
        </w:rPr>
        <w:t xml:space="preserve">Self-care strategies are crucial </w:t>
      </w:r>
      <w:r w:rsidR="009B0FC3" w:rsidRPr="00013229">
        <w:rPr>
          <w:rFonts w:ascii="Times New Roman" w:hAnsi="Times New Roman" w:cs="Times New Roman"/>
          <w:sz w:val="24"/>
          <w:szCs w:val="24"/>
        </w:rPr>
        <w:t xml:space="preserve">for nutrient intake management. </w:t>
      </w:r>
      <w:r w:rsidRPr="00013229">
        <w:rPr>
          <w:rFonts w:ascii="Times New Roman" w:hAnsi="Times New Roman" w:cs="Times New Roman"/>
          <w:sz w:val="24"/>
          <w:szCs w:val="24"/>
        </w:rPr>
        <w:t>Religious coping mechanisms and continuity of care significa</w:t>
      </w:r>
      <w:r w:rsidR="009B0FC3" w:rsidRPr="00013229">
        <w:rPr>
          <w:rFonts w:ascii="Times New Roman" w:hAnsi="Times New Roman" w:cs="Times New Roman"/>
          <w:sz w:val="24"/>
          <w:szCs w:val="24"/>
        </w:rPr>
        <w:t>ntly influence nutrient intake</w:t>
      </w:r>
      <w:r w:rsidR="005F6506" w:rsidRPr="00013229">
        <w:rPr>
          <w:rFonts w:ascii="Times New Roman" w:hAnsi="Times New Roman" w:cs="Times New Roman"/>
          <w:sz w:val="24"/>
          <w:szCs w:val="24"/>
        </w:rPr>
        <w:t xml:space="preserve"> as well as d</w:t>
      </w:r>
      <w:r w:rsidRPr="00013229">
        <w:rPr>
          <w:rFonts w:ascii="Times New Roman" w:hAnsi="Times New Roman" w:cs="Times New Roman"/>
          <w:sz w:val="24"/>
          <w:szCs w:val="24"/>
        </w:rPr>
        <w:t>emographic factors, such as occupation, play a notable role in nutr</w:t>
      </w:r>
      <w:r w:rsidR="009B0FC3" w:rsidRPr="00013229">
        <w:rPr>
          <w:rFonts w:ascii="Times New Roman" w:hAnsi="Times New Roman" w:cs="Times New Roman"/>
          <w:sz w:val="24"/>
          <w:szCs w:val="24"/>
        </w:rPr>
        <w:t xml:space="preserve">ient intake. </w:t>
      </w:r>
      <w:r w:rsidRPr="00013229">
        <w:rPr>
          <w:rFonts w:ascii="Times New Roman" w:hAnsi="Times New Roman" w:cs="Times New Roman"/>
          <w:sz w:val="24"/>
          <w:szCs w:val="24"/>
        </w:rPr>
        <w:t xml:space="preserve">Interdisciplinary collaboration is </w:t>
      </w:r>
      <w:r w:rsidR="005F6506" w:rsidRPr="00013229">
        <w:rPr>
          <w:rFonts w:ascii="Times New Roman" w:hAnsi="Times New Roman" w:cs="Times New Roman"/>
          <w:sz w:val="24"/>
          <w:szCs w:val="24"/>
        </w:rPr>
        <w:t xml:space="preserve">therefore </w:t>
      </w:r>
      <w:r w:rsidRPr="00013229">
        <w:rPr>
          <w:rFonts w:ascii="Times New Roman" w:hAnsi="Times New Roman" w:cs="Times New Roman"/>
          <w:sz w:val="24"/>
          <w:szCs w:val="24"/>
        </w:rPr>
        <w:t>essential for effect</w:t>
      </w:r>
      <w:r w:rsidR="009B0FC3" w:rsidRPr="00013229">
        <w:rPr>
          <w:rFonts w:ascii="Times New Roman" w:hAnsi="Times New Roman" w:cs="Times New Roman"/>
          <w:sz w:val="24"/>
          <w:szCs w:val="24"/>
        </w:rPr>
        <w:t xml:space="preserve">ive nutrient intake management. </w:t>
      </w:r>
      <w:r w:rsidR="00CF080D" w:rsidRPr="00013229">
        <w:rPr>
          <w:rFonts w:ascii="Times New Roman" w:hAnsi="Times New Roman" w:cs="Times New Roman"/>
          <w:sz w:val="24"/>
          <w:szCs w:val="24"/>
        </w:rPr>
        <w:t>Thus, h</w:t>
      </w:r>
      <w:r w:rsidRPr="00013229">
        <w:rPr>
          <w:rFonts w:ascii="Times New Roman" w:hAnsi="Times New Roman" w:cs="Times New Roman"/>
          <w:sz w:val="24"/>
          <w:szCs w:val="24"/>
        </w:rPr>
        <w:t xml:space="preserve">ealthcare providers should prioritize </w:t>
      </w:r>
      <w:r w:rsidR="0032424A" w:rsidRPr="00013229">
        <w:rPr>
          <w:rFonts w:ascii="Times New Roman" w:hAnsi="Times New Roman" w:cs="Times New Roman"/>
          <w:sz w:val="24"/>
          <w:szCs w:val="24"/>
        </w:rPr>
        <w:t>personalized, holistic care approaches which imply</w:t>
      </w:r>
      <w:r w:rsidR="005331A3" w:rsidRPr="00013229">
        <w:rPr>
          <w:rFonts w:ascii="Times New Roman" w:hAnsi="Times New Roman" w:cs="Times New Roman"/>
          <w:sz w:val="24"/>
          <w:szCs w:val="24"/>
        </w:rPr>
        <w:t xml:space="preserve"> integrating</w:t>
      </w:r>
      <w:r w:rsidRPr="00013229">
        <w:rPr>
          <w:rFonts w:ascii="Times New Roman" w:hAnsi="Times New Roman" w:cs="Times New Roman"/>
          <w:sz w:val="24"/>
          <w:szCs w:val="24"/>
        </w:rPr>
        <w:t xml:space="preserve"> self-care and religious coping s</w:t>
      </w:r>
      <w:r w:rsidR="008014CB" w:rsidRPr="00013229">
        <w:rPr>
          <w:rFonts w:ascii="Times New Roman" w:hAnsi="Times New Roman" w:cs="Times New Roman"/>
          <w:sz w:val="24"/>
          <w:szCs w:val="24"/>
        </w:rPr>
        <w:t>trategies into treatment plans; e</w:t>
      </w:r>
      <w:r w:rsidRPr="00013229">
        <w:rPr>
          <w:rFonts w:ascii="Times New Roman" w:hAnsi="Times New Roman" w:cs="Times New Roman"/>
          <w:sz w:val="24"/>
          <w:szCs w:val="24"/>
        </w:rPr>
        <w:t>nsure continuity of car</w:t>
      </w:r>
      <w:r w:rsidR="008014CB" w:rsidRPr="00013229">
        <w:rPr>
          <w:rFonts w:ascii="Times New Roman" w:hAnsi="Times New Roman" w:cs="Times New Roman"/>
          <w:sz w:val="24"/>
          <w:szCs w:val="24"/>
        </w:rPr>
        <w:t>e through coordinated services; p</w:t>
      </w:r>
      <w:r w:rsidRPr="00013229">
        <w:rPr>
          <w:rFonts w:ascii="Times New Roman" w:hAnsi="Times New Roman" w:cs="Times New Roman"/>
          <w:sz w:val="24"/>
          <w:szCs w:val="24"/>
        </w:rPr>
        <w:t>rovide nutr</w:t>
      </w:r>
      <w:r w:rsidR="009B0FC3" w:rsidRPr="00013229">
        <w:rPr>
          <w:rFonts w:ascii="Times New Roman" w:hAnsi="Times New Roman" w:cs="Times New Roman"/>
          <w:sz w:val="24"/>
          <w:szCs w:val="24"/>
        </w:rPr>
        <w:t>ition educa</w:t>
      </w:r>
      <w:r w:rsidR="008014CB" w:rsidRPr="00013229">
        <w:rPr>
          <w:rFonts w:ascii="Times New Roman" w:hAnsi="Times New Roman" w:cs="Times New Roman"/>
          <w:sz w:val="24"/>
          <w:szCs w:val="24"/>
        </w:rPr>
        <w:t>tion and counseling; c</w:t>
      </w:r>
      <w:r w:rsidRPr="00013229">
        <w:rPr>
          <w:rFonts w:ascii="Times New Roman" w:hAnsi="Times New Roman" w:cs="Times New Roman"/>
          <w:sz w:val="24"/>
          <w:szCs w:val="24"/>
        </w:rPr>
        <w:t>onsider demograp</w:t>
      </w:r>
      <w:r w:rsidR="008014CB" w:rsidRPr="00013229">
        <w:rPr>
          <w:rFonts w:ascii="Times New Roman" w:hAnsi="Times New Roman" w:cs="Times New Roman"/>
          <w:sz w:val="24"/>
          <w:szCs w:val="24"/>
        </w:rPr>
        <w:t>hic factors in treatment plans; and f</w:t>
      </w:r>
      <w:r w:rsidRPr="00013229">
        <w:rPr>
          <w:rFonts w:ascii="Times New Roman" w:hAnsi="Times New Roman" w:cs="Times New Roman"/>
          <w:sz w:val="24"/>
          <w:szCs w:val="24"/>
        </w:rPr>
        <w:t>oster i</w:t>
      </w:r>
      <w:r w:rsidR="00B51BF4" w:rsidRPr="00013229">
        <w:rPr>
          <w:rFonts w:ascii="Times New Roman" w:hAnsi="Times New Roman" w:cs="Times New Roman"/>
          <w:sz w:val="24"/>
          <w:szCs w:val="24"/>
        </w:rPr>
        <w:t xml:space="preserve">nterdisciplinary collaboration. </w:t>
      </w:r>
      <w:r w:rsidRPr="00013229">
        <w:rPr>
          <w:rFonts w:ascii="Times New Roman" w:hAnsi="Times New Roman" w:cs="Times New Roman"/>
          <w:sz w:val="24"/>
          <w:szCs w:val="24"/>
        </w:rPr>
        <w:t xml:space="preserve">This study contributes significantly to the understanding of nutrient intake management, emphasizing the importance of interdisciplinary collaboration and personalized care approaches. By implementing these findings, healthcare providers can improve health outcomes for </w:t>
      </w:r>
      <w:r w:rsidR="00B51BF4" w:rsidRPr="00013229">
        <w:rPr>
          <w:rFonts w:ascii="Times New Roman" w:hAnsi="Times New Roman" w:cs="Times New Roman"/>
          <w:sz w:val="24"/>
          <w:szCs w:val="24"/>
        </w:rPr>
        <w:t xml:space="preserve">hospitalized </w:t>
      </w:r>
      <w:r w:rsidR="0077035D" w:rsidRPr="00013229">
        <w:rPr>
          <w:rFonts w:ascii="Times New Roman" w:hAnsi="Times New Roman" w:cs="Times New Roman"/>
          <w:sz w:val="24"/>
          <w:szCs w:val="24"/>
        </w:rPr>
        <w:t xml:space="preserve">sick </w:t>
      </w:r>
      <w:r w:rsidRPr="00013229">
        <w:rPr>
          <w:rFonts w:ascii="Times New Roman" w:hAnsi="Times New Roman" w:cs="Times New Roman"/>
          <w:sz w:val="24"/>
          <w:szCs w:val="24"/>
        </w:rPr>
        <w:t>individuals</w:t>
      </w:r>
      <w:r w:rsidR="0077035D" w:rsidRPr="00013229">
        <w:rPr>
          <w:rFonts w:ascii="Times New Roman" w:hAnsi="Times New Roman" w:cs="Times New Roman"/>
          <w:sz w:val="24"/>
          <w:szCs w:val="24"/>
        </w:rPr>
        <w:t>.</w:t>
      </w:r>
    </w:p>
    <w:p w14:paraId="4252833A" w14:textId="7281298D" w:rsidR="00013229" w:rsidRPr="00013229" w:rsidRDefault="00013229" w:rsidP="00013229">
      <w:pPr>
        <w:spacing w:after="0" w:line="240" w:lineRule="auto"/>
        <w:rPr>
          <w:rFonts w:ascii="Times New Roman" w:hAnsi="Times New Roman" w:cs="Times New Roman"/>
          <w:sz w:val="24"/>
          <w:szCs w:val="24"/>
        </w:rPr>
      </w:pPr>
    </w:p>
    <w:p w14:paraId="731CAABA" w14:textId="5D2662A9" w:rsidR="00A046D9" w:rsidRPr="00013229" w:rsidRDefault="00A046D9" w:rsidP="00013229">
      <w:pPr>
        <w:spacing w:after="0" w:line="240" w:lineRule="auto"/>
        <w:jc w:val="both"/>
        <w:rPr>
          <w:rFonts w:ascii="Times New Roman" w:hAnsi="Times New Roman" w:cs="Times New Roman"/>
          <w:b/>
          <w:sz w:val="24"/>
          <w:szCs w:val="24"/>
        </w:rPr>
      </w:pPr>
      <w:r w:rsidRPr="00013229">
        <w:rPr>
          <w:rFonts w:ascii="Times New Roman" w:hAnsi="Times New Roman" w:cs="Times New Roman"/>
          <w:b/>
          <w:sz w:val="24"/>
          <w:szCs w:val="24"/>
        </w:rPr>
        <w:t xml:space="preserve">Acknowledgement </w:t>
      </w:r>
    </w:p>
    <w:p w14:paraId="2DCE8860" w14:textId="77777777" w:rsidR="00A046D9" w:rsidRPr="00013229" w:rsidRDefault="00A046D9"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Authors have no acknowledgement to declare.</w:t>
      </w:r>
    </w:p>
    <w:p w14:paraId="63FC8666" w14:textId="24A3E1D6" w:rsidR="00A046D9" w:rsidRPr="00013229" w:rsidRDefault="00A046D9" w:rsidP="00013229">
      <w:pPr>
        <w:spacing w:after="0" w:line="240" w:lineRule="auto"/>
        <w:jc w:val="both"/>
        <w:rPr>
          <w:rFonts w:ascii="Times New Roman" w:hAnsi="Times New Roman" w:cs="Times New Roman"/>
          <w:b/>
          <w:sz w:val="24"/>
          <w:szCs w:val="24"/>
        </w:rPr>
      </w:pPr>
      <w:r w:rsidRPr="00013229">
        <w:rPr>
          <w:rFonts w:ascii="Times New Roman" w:hAnsi="Times New Roman" w:cs="Times New Roman"/>
          <w:sz w:val="24"/>
          <w:szCs w:val="24"/>
        </w:rPr>
        <w:t xml:space="preserve"> </w:t>
      </w:r>
      <w:r w:rsidRPr="00013229">
        <w:rPr>
          <w:rFonts w:ascii="Times New Roman" w:hAnsi="Times New Roman" w:cs="Times New Roman"/>
          <w:b/>
          <w:sz w:val="24"/>
          <w:szCs w:val="24"/>
        </w:rPr>
        <w:t>Sources of Support</w:t>
      </w:r>
    </w:p>
    <w:p w14:paraId="69BCDFBA" w14:textId="77777777" w:rsidR="00A046D9" w:rsidRPr="00013229" w:rsidRDefault="00A046D9"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This research did not receive any specific grant from funding agencies in the public, commercial, or not-for-profit sectors.</w:t>
      </w:r>
    </w:p>
    <w:p w14:paraId="5F9E8806" w14:textId="77777777" w:rsidR="00A046D9" w:rsidRPr="00013229" w:rsidRDefault="00A046D9" w:rsidP="00013229">
      <w:pPr>
        <w:spacing w:after="0" w:line="240" w:lineRule="auto"/>
        <w:jc w:val="both"/>
        <w:rPr>
          <w:rFonts w:ascii="Times New Roman" w:hAnsi="Times New Roman" w:cs="Times New Roman"/>
          <w:b/>
          <w:sz w:val="24"/>
          <w:szCs w:val="24"/>
        </w:rPr>
      </w:pPr>
      <w:r w:rsidRPr="00013229">
        <w:rPr>
          <w:rFonts w:ascii="Times New Roman" w:hAnsi="Times New Roman" w:cs="Times New Roman"/>
          <w:b/>
          <w:sz w:val="24"/>
          <w:szCs w:val="24"/>
        </w:rPr>
        <w:t>Authors Contributions</w:t>
      </w:r>
    </w:p>
    <w:p w14:paraId="5FD54038" w14:textId="77777777" w:rsidR="00A046D9" w:rsidRPr="00013229" w:rsidRDefault="00A046D9"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Conception and design of the study – Allison, T.T and Utah-</w:t>
      </w:r>
      <w:proofErr w:type="spellStart"/>
      <w:r w:rsidRPr="00013229">
        <w:rPr>
          <w:rFonts w:ascii="Times New Roman" w:hAnsi="Times New Roman" w:cs="Times New Roman"/>
          <w:sz w:val="24"/>
          <w:szCs w:val="24"/>
        </w:rPr>
        <w:t>Iheanyichukwu</w:t>
      </w:r>
      <w:proofErr w:type="spellEnd"/>
      <w:r w:rsidRPr="00013229">
        <w:rPr>
          <w:rFonts w:ascii="Times New Roman" w:hAnsi="Times New Roman" w:cs="Times New Roman"/>
          <w:sz w:val="24"/>
          <w:szCs w:val="24"/>
        </w:rPr>
        <w:t>, C</w:t>
      </w:r>
    </w:p>
    <w:p w14:paraId="130D8FB8" w14:textId="77777777" w:rsidR="00A046D9" w:rsidRPr="00013229" w:rsidRDefault="00A046D9"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Acquisition of data – Allison, T.T and Utah-</w:t>
      </w:r>
      <w:proofErr w:type="spellStart"/>
      <w:r w:rsidRPr="00013229">
        <w:rPr>
          <w:rFonts w:ascii="Times New Roman" w:hAnsi="Times New Roman" w:cs="Times New Roman"/>
          <w:sz w:val="24"/>
          <w:szCs w:val="24"/>
        </w:rPr>
        <w:t>Iheanyichukwu</w:t>
      </w:r>
      <w:proofErr w:type="spellEnd"/>
      <w:r w:rsidRPr="00013229">
        <w:rPr>
          <w:rFonts w:ascii="Times New Roman" w:hAnsi="Times New Roman" w:cs="Times New Roman"/>
          <w:sz w:val="24"/>
          <w:szCs w:val="24"/>
        </w:rPr>
        <w:t>, C</w:t>
      </w:r>
    </w:p>
    <w:p w14:paraId="0A4F447D" w14:textId="77777777" w:rsidR="00A046D9" w:rsidRPr="00013229" w:rsidRDefault="00A046D9"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Analysis and interpretation – Allison, T.T</w:t>
      </w:r>
    </w:p>
    <w:p w14:paraId="1E031D32" w14:textId="77777777" w:rsidR="00A046D9" w:rsidRPr="00013229" w:rsidRDefault="00A046D9"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 xml:space="preserve">Drafting the article – </w:t>
      </w:r>
      <w:proofErr w:type="spellStart"/>
      <w:r w:rsidR="00C57D0F" w:rsidRPr="00013229">
        <w:rPr>
          <w:rFonts w:ascii="Times New Roman" w:hAnsi="Times New Roman" w:cs="Times New Roman"/>
          <w:sz w:val="24"/>
          <w:szCs w:val="24"/>
        </w:rPr>
        <w:t>Iwuchukwu</w:t>
      </w:r>
      <w:proofErr w:type="spellEnd"/>
      <w:r w:rsidR="00C57D0F" w:rsidRPr="00013229">
        <w:rPr>
          <w:rFonts w:ascii="Times New Roman" w:hAnsi="Times New Roman" w:cs="Times New Roman"/>
          <w:sz w:val="24"/>
          <w:szCs w:val="24"/>
        </w:rPr>
        <w:t>, C.U</w:t>
      </w:r>
    </w:p>
    <w:p w14:paraId="7883B9F6" w14:textId="77777777" w:rsidR="00A046D9" w:rsidRPr="00013229" w:rsidRDefault="00A046D9"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lastRenderedPageBreak/>
        <w:t xml:space="preserve">Final approval of the version to be submitted – </w:t>
      </w:r>
      <w:proofErr w:type="spellStart"/>
      <w:r w:rsidRPr="00013229">
        <w:rPr>
          <w:rFonts w:ascii="Times New Roman" w:hAnsi="Times New Roman" w:cs="Times New Roman"/>
          <w:sz w:val="24"/>
          <w:szCs w:val="24"/>
        </w:rPr>
        <w:t>Iwuchukwu</w:t>
      </w:r>
      <w:proofErr w:type="spellEnd"/>
      <w:r w:rsidRPr="00013229">
        <w:rPr>
          <w:rFonts w:ascii="Times New Roman" w:hAnsi="Times New Roman" w:cs="Times New Roman"/>
          <w:sz w:val="24"/>
          <w:szCs w:val="24"/>
        </w:rPr>
        <w:t>, C.U</w:t>
      </w:r>
    </w:p>
    <w:p w14:paraId="49EF72B3" w14:textId="77777777" w:rsidR="008D5D6C" w:rsidRPr="00013229" w:rsidRDefault="008D5D6C" w:rsidP="00013229">
      <w:pPr>
        <w:spacing w:after="0" w:line="240" w:lineRule="auto"/>
        <w:jc w:val="both"/>
        <w:rPr>
          <w:rFonts w:ascii="Times New Roman" w:hAnsi="Times New Roman" w:cs="Times New Roman"/>
          <w:b/>
          <w:sz w:val="24"/>
          <w:szCs w:val="24"/>
        </w:rPr>
      </w:pPr>
      <w:r w:rsidRPr="00013229">
        <w:rPr>
          <w:rFonts w:ascii="Times New Roman" w:hAnsi="Times New Roman" w:cs="Times New Roman"/>
          <w:b/>
          <w:sz w:val="24"/>
          <w:szCs w:val="24"/>
        </w:rPr>
        <w:t>Conflict of Interest</w:t>
      </w:r>
    </w:p>
    <w:p w14:paraId="02100EEE" w14:textId="77777777" w:rsidR="008D5D6C" w:rsidRPr="00013229" w:rsidRDefault="008D5D6C"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There is no conflict of interest.</w:t>
      </w:r>
    </w:p>
    <w:p w14:paraId="11D28EC6" w14:textId="77777777" w:rsidR="00A046D9" w:rsidRPr="00013229" w:rsidRDefault="00A046D9" w:rsidP="00013229">
      <w:pPr>
        <w:spacing w:after="0" w:line="240" w:lineRule="auto"/>
        <w:jc w:val="both"/>
        <w:rPr>
          <w:rFonts w:ascii="Times New Roman" w:hAnsi="Times New Roman" w:cs="Times New Roman"/>
          <w:b/>
          <w:sz w:val="24"/>
          <w:szCs w:val="24"/>
        </w:rPr>
      </w:pPr>
      <w:r w:rsidRPr="00013229">
        <w:rPr>
          <w:rFonts w:ascii="Times New Roman" w:hAnsi="Times New Roman" w:cs="Times New Roman"/>
          <w:b/>
          <w:sz w:val="24"/>
          <w:szCs w:val="24"/>
        </w:rPr>
        <w:t>Author Declarations</w:t>
      </w:r>
    </w:p>
    <w:p w14:paraId="55BBFF72" w14:textId="77777777" w:rsidR="00A046D9" w:rsidRPr="00013229" w:rsidRDefault="00A046D9" w:rsidP="00013229">
      <w:pPr>
        <w:spacing w:after="0" w:line="240" w:lineRule="auto"/>
        <w:jc w:val="both"/>
        <w:rPr>
          <w:rFonts w:ascii="Times New Roman" w:hAnsi="Times New Roman" w:cs="Times New Roman"/>
          <w:sz w:val="24"/>
          <w:szCs w:val="24"/>
        </w:rPr>
      </w:pPr>
      <w:r w:rsidRPr="00013229">
        <w:rPr>
          <w:rFonts w:ascii="Times New Roman" w:hAnsi="Times New Roman" w:cs="Times New Roman"/>
          <w:sz w:val="24"/>
          <w:szCs w:val="24"/>
        </w:rPr>
        <w:t>None</w:t>
      </w:r>
    </w:p>
    <w:p w14:paraId="41AA24B6" w14:textId="77777777" w:rsidR="00B46425" w:rsidRDefault="00B46425" w:rsidP="00013229">
      <w:pPr>
        <w:spacing w:after="0" w:line="240" w:lineRule="auto"/>
        <w:jc w:val="both"/>
        <w:rPr>
          <w:rFonts w:ascii="Times New Roman" w:hAnsi="Times New Roman" w:cs="Times New Roman"/>
          <w:b/>
          <w:sz w:val="24"/>
          <w:szCs w:val="24"/>
        </w:rPr>
      </w:pPr>
    </w:p>
    <w:p w14:paraId="28439720" w14:textId="31C0848F" w:rsidR="00021527" w:rsidRPr="00013229" w:rsidRDefault="00013229" w:rsidP="00013229">
      <w:pPr>
        <w:spacing w:after="0" w:line="240" w:lineRule="auto"/>
        <w:jc w:val="both"/>
        <w:rPr>
          <w:rFonts w:ascii="Times New Roman" w:hAnsi="Times New Roman" w:cs="Times New Roman"/>
          <w:b/>
          <w:sz w:val="24"/>
          <w:szCs w:val="24"/>
        </w:rPr>
      </w:pPr>
      <w:r w:rsidRPr="00013229">
        <w:rPr>
          <w:rFonts w:ascii="Times New Roman" w:hAnsi="Times New Roman" w:cs="Times New Roman"/>
          <w:b/>
          <w:sz w:val="24"/>
          <w:szCs w:val="24"/>
        </w:rPr>
        <w:t>REFERENCES</w:t>
      </w:r>
    </w:p>
    <w:p w14:paraId="73A03A26" w14:textId="77777777" w:rsidR="00B46425" w:rsidRDefault="00B46425" w:rsidP="00013229">
      <w:pPr>
        <w:spacing w:line="240" w:lineRule="auto"/>
        <w:ind w:left="567" w:hanging="567"/>
        <w:jc w:val="both"/>
        <w:rPr>
          <w:rFonts w:ascii="Times New Roman" w:hAnsi="Times New Roman" w:cs="Times New Roman"/>
          <w:sz w:val="24"/>
          <w:szCs w:val="24"/>
        </w:rPr>
      </w:pPr>
    </w:p>
    <w:p w14:paraId="440970E1" w14:textId="374F2DE3"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Allport, G. W., &amp; Ross, J, M, (1967). Personal religious orientation and prejudice. </w:t>
      </w:r>
      <w:r w:rsidRPr="00013229">
        <w:rPr>
          <w:rFonts w:ascii="Times New Roman" w:hAnsi="Times New Roman" w:cs="Times New Roman"/>
          <w:i/>
          <w:sz w:val="24"/>
          <w:szCs w:val="24"/>
        </w:rPr>
        <w:t>Journal of Personality and Social Psychology, 5</w:t>
      </w:r>
      <w:r w:rsidRPr="00013229">
        <w:rPr>
          <w:rFonts w:ascii="Times New Roman" w:hAnsi="Times New Roman" w:cs="Times New Roman"/>
          <w:sz w:val="24"/>
          <w:szCs w:val="24"/>
        </w:rPr>
        <w:t>(4), 432-443.</w:t>
      </w:r>
    </w:p>
    <w:p w14:paraId="393C41CE"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American College of Sports Medicine. (2018). </w:t>
      </w:r>
      <w:r w:rsidRPr="00013229">
        <w:rPr>
          <w:rFonts w:ascii="Times New Roman" w:hAnsi="Times New Roman" w:cs="Times New Roman"/>
          <w:i/>
          <w:sz w:val="24"/>
          <w:szCs w:val="24"/>
        </w:rPr>
        <w:t>ACSM’s sports medicine: A comparative review</w:t>
      </w:r>
      <w:r w:rsidRPr="00013229">
        <w:rPr>
          <w:rFonts w:ascii="Times New Roman" w:hAnsi="Times New Roman" w:cs="Times New Roman"/>
          <w:sz w:val="24"/>
          <w:szCs w:val="24"/>
        </w:rPr>
        <w:t>. Wolters Kluwer.</w:t>
      </w:r>
    </w:p>
    <w:p w14:paraId="57B53C0C"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American Hospital Association. (2020). Patient care. AHA.</w:t>
      </w:r>
    </w:p>
    <w:p w14:paraId="5ECD8BBF"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American Pain Society. (2019). Pain management in the 21</w:t>
      </w:r>
      <w:r w:rsidRPr="00013229">
        <w:rPr>
          <w:rFonts w:ascii="Times New Roman" w:hAnsi="Times New Roman" w:cs="Times New Roman"/>
          <w:sz w:val="24"/>
          <w:szCs w:val="24"/>
          <w:vertAlign w:val="superscript"/>
        </w:rPr>
        <w:t>st</w:t>
      </w:r>
      <w:r w:rsidRPr="00013229">
        <w:rPr>
          <w:rFonts w:ascii="Times New Roman" w:hAnsi="Times New Roman" w:cs="Times New Roman"/>
          <w:sz w:val="24"/>
          <w:szCs w:val="24"/>
        </w:rPr>
        <w:t xml:space="preserve"> century. </w:t>
      </w:r>
      <w:r w:rsidRPr="00013229">
        <w:rPr>
          <w:rFonts w:ascii="Times New Roman" w:hAnsi="Times New Roman" w:cs="Times New Roman"/>
          <w:i/>
          <w:sz w:val="24"/>
          <w:szCs w:val="24"/>
        </w:rPr>
        <w:t>Journal of Pain. 20</w:t>
      </w:r>
      <w:r w:rsidRPr="00013229">
        <w:rPr>
          <w:rFonts w:ascii="Times New Roman" w:hAnsi="Times New Roman" w:cs="Times New Roman"/>
          <w:sz w:val="24"/>
          <w:szCs w:val="24"/>
        </w:rPr>
        <w:t>(3), 259-266.</w:t>
      </w:r>
    </w:p>
    <w:p w14:paraId="0E77141A"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Barnett, J. C., Vargo, E. C., &amp; </w:t>
      </w:r>
      <w:proofErr w:type="spellStart"/>
      <w:r w:rsidRPr="00013229">
        <w:rPr>
          <w:rFonts w:ascii="Times New Roman" w:hAnsi="Times New Roman" w:cs="Times New Roman"/>
          <w:sz w:val="24"/>
          <w:szCs w:val="24"/>
        </w:rPr>
        <w:t>Gellin</w:t>
      </w:r>
      <w:proofErr w:type="spellEnd"/>
      <w:r w:rsidRPr="00013229">
        <w:rPr>
          <w:rFonts w:ascii="Times New Roman" w:hAnsi="Times New Roman" w:cs="Times New Roman"/>
          <w:sz w:val="24"/>
          <w:szCs w:val="24"/>
        </w:rPr>
        <w:t xml:space="preserve">, M. (2018). Financial hardship and cancer treatment. </w:t>
      </w:r>
      <w:r w:rsidRPr="00013229">
        <w:rPr>
          <w:rFonts w:ascii="Times New Roman" w:hAnsi="Times New Roman" w:cs="Times New Roman"/>
          <w:i/>
          <w:sz w:val="24"/>
          <w:szCs w:val="24"/>
        </w:rPr>
        <w:t>Journal of Clinical Oncology, 36</w:t>
      </w:r>
      <w:r w:rsidRPr="00013229">
        <w:rPr>
          <w:rFonts w:ascii="Times New Roman" w:hAnsi="Times New Roman" w:cs="Times New Roman"/>
          <w:sz w:val="24"/>
          <w:szCs w:val="24"/>
        </w:rPr>
        <w:t>(12), 1453-1459.</w:t>
      </w:r>
    </w:p>
    <w:p w14:paraId="094AEAA3" w14:textId="77777777" w:rsidR="004C74B6" w:rsidRPr="00013229" w:rsidRDefault="004C74B6"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Bodenheimer, T., Wagner, E. H., &amp; </w:t>
      </w:r>
      <w:proofErr w:type="spellStart"/>
      <w:r w:rsidRPr="00013229">
        <w:rPr>
          <w:rFonts w:ascii="Times New Roman" w:hAnsi="Times New Roman" w:cs="Times New Roman"/>
          <w:sz w:val="24"/>
          <w:szCs w:val="24"/>
        </w:rPr>
        <w:t>Grumbach</w:t>
      </w:r>
      <w:proofErr w:type="spellEnd"/>
      <w:r w:rsidRPr="00013229">
        <w:rPr>
          <w:rFonts w:ascii="Times New Roman" w:hAnsi="Times New Roman" w:cs="Times New Roman"/>
          <w:sz w:val="24"/>
          <w:szCs w:val="24"/>
        </w:rPr>
        <w:t xml:space="preserve">, K. (2014). Improving primary care for patients with chronic illness. </w:t>
      </w:r>
      <w:r w:rsidRPr="00013229">
        <w:rPr>
          <w:rFonts w:ascii="Times New Roman" w:hAnsi="Times New Roman" w:cs="Times New Roman"/>
          <w:i/>
          <w:sz w:val="24"/>
          <w:szCs w:val="24"/>
        </w:rPr>
        <w:t>Journal of the American Medical Association, 312</w:t>
      </w:r>
      <w:r w:rsidRPr="00013229">
        <w:rPr>
          <w:rFonts w:ascii="Times New Roman" w:hAnsi="Times New Roman" w:cs="Times New Roman"/>
          <w:sz w:val="24"/>
          <w:szCs w:val="24"/>
        </w:rPr>
        <w:t>(15), 1573-1574.</w:t>
      </w:r>
    </w:p>
    <w:p w14:paraId="1A1823BE"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Brown, T. A., et al., (2016). Development of the Self-Care Inventory. </w:t>
      </w:r>
      <w:r w:rsidRPr="00013229">
        <w:rPr>
          <w:rFonts w:ascii="Times New Roman" w:hAnsi="Times New Roman" w:cs="Times New Roman"/>
          <w:i/>
          <w:sz w:val="24"/>
          <w:szCs w:val="24"/>
        </w:rPr>
        <w:t xml:space="preserve">Journal of </w:t>
      </w:r>
      <w:proofErr w:type="spellStart"/>
      <w:r w:rsidRPr="00013229">
        <w:rPr>
          <w:rFonts w:ascii="Times New Roman" w:hAnsi="Times New Roman" w:cs="Times New Roman"/>
          <w:i/>
          <w:sz w:val="24"/>
          <w:szCs w:val="24"/>
        </w:rPr>
        <w:t>Clincal</w:t>
      </w:r>
      <w:proofErr w:type="spellEnd"/>
      <w:r w:rsidRPr="00013229">
        <w:rPr>
          <w:rFonts w:ascii="Times New Roman" w:hAnsi="Times New Roman" w:cs="Times New Roman"/>
          <w:i/>
          <w:sz w:val="24"/>
          <w:szCs w:val="24"/>
        </w:rPr>
        <w:t xml:space="preserve"> Psychology, 72</w:t>
      </w:r>
      <w:r w:rsidRPr="00013229">
        <w:rPr>
          <w:rFonts w:ascii="Times New Roman" w:hAnsi="Times New Roman" w:cs="Times New Roman"/>
          <w:sz w:val="24"/>
          <w:szCs w:val="24"/>
        </w:rPr>
        <w:t>(1), 15-28.</w:t>
      </w:r>
    </w:p>
    <w:p w14:paraId="2B1FF02A"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Calder, P. C., </w:t>
      </w:r>
      <w:proofErr w:type="spellStart"/>
      <w:r w:rsidRPr="00013229">
        <w:rPr>
          <w:rFonts w:ascii="Times New Roman" w:hAnsi="Times New Roman" w:cs="Times New Roman"/>
          <w:sz w:val="24"/>
          <w:szCs w:val="24"/>
        </w:rPr>
        <w:t>Carr</w:t>
      </w:r>
      <w:proofErr w:type="spellEnd"/>
      <w:r w:rsidRPr="00013229">
        <w:rPr>
          <w:rFonts w:ascii="Times New Roman" w:hAnsi="Times New Roman" w:cs="Times New Roman"/>
          <w:sz w:val="24"/>
          <w:szCs w:val="24"/>
        </w:rPr>
        <w:t xml:space="preserve">, A. C., </w:t>
      </w:r>
      <w:proofErr w:type="spellStart"/>
      <w:r w:rsidRPr="00013229">
        <w:rPr>
          <w:rFonts w:ascii="Times New Roman" w:hAnsi="Times New Roman" w:cs="Times New Roman"/>
          <w:sz w:val="24"/>
          <w:szCs w:val="24"/>
        </w:rPr>
        <w:t>Gombart</w:t>
      </w:r>
      <w:proofErr w:type="spellEnd"/>
      <w:r w:rsidRPr="00013229">
        <w:rPr>
          <w:rFonts w:ascii="Times New Roman" w:hAnsi="Times New Roman" w:cs="Times New Roman"/>
          <w:sz w:val="24"/>
          <w:szCs w:val="24"/>
        </w:rPr>
        <w:t xml:space="preserve">, A. F., &amp; </w:t>
      </w:r>
      <w:proofErr w:type="spellStart"/>
      <w:r w:rsidRPr="00013229">
        <w:rPr>
          <w:rFonts w:ascii="Times New Roman" w:hAnsi="Times New Roman" w:cs="Times New Roman"/>
          <w:sz w:val="24"/>
          <w:szCs w:val="24"/>
        </w:rPr>
        <w:t>Eggersdorfer</w:t>
      </w:r>
      <w:proofErr w:type="spellEnd"/>
      <w:r w:rsidRPr="00013229">
        <w:rPr>
          <w:rFonts w:ascii="Times New Roman" w:hAnsi="Times New Roman" w:cs="Times New Roman"/>
          <w:sz w:val="24"/>
          <w:szCs w:val="24"/>
        </w:rPr>
        <w:t xml:space="preserve">, M. (2020). Optimal nutrient intake for immune function. </w:t>
      </w:r>
      <w:r w:rsidRPr="00013229">
        <w:rPr>
          <w:rFonts w:ascii="Times New Roman" w:hAnsi="Times New Roman" w:cs="Times New Roman"/>
          <w:i/>
          <w:sz w:val="24"/>
          <w:szCs w:val="24"/>
        </w:rPr>
        <w:t>Nutrients, 12</w:t>
      </w:r>
      <w:r w:rsidRPr="00013229">
        <w:rPr>
          <w:rFonts w:ascii="Times New Roman" w:hAnsi="Times New Roman" w:cs="Times New Roman"/>
          <w:sz w:val="24"/>
          <w:szCs w:val="24"/>
        </w:rPr>
        <w:t>(11), 3223.</w:t>
      </w:r>
    </w:p>
    <w:p w14:paraId="034D4152" w14:textId="77777777" w:rsidR="00C95791"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Cohen, S., et al. (2015). Chronic stress glucocorticoid receptor resistance, and vulnerability to affective disorders. </w:t>
      </w:r>
      <w:r w:rsidRPr="00013229">
        <w:rPr>
          <w:rFonts w:ascii="Times New Roman" w:hAnsi="Times New Roman" w:cs="Times New Roman"/>
          <w:i/>
          <w:sz w:val="24"/>
          <w:szCs w:val="24"/>
        </w:rPr>
        <w:t>Molecular Psychiatry, 20</w:t>
      </w:r>
      <w:r w:rsidRPr="00013229">
        <w:rPr>
          <w:rFonts w:ascii="Times New Roman" w:hAnsi="Times New Roman" w:cs="Times New Roman"/>
          <w:sz w:val="24"/>
          <w:szCs w:val="24"/>
        </w:rPr>
        <w:t>(6), 695-704</w:t>
      </w:r>
    </w:p>
    <w:p w14:paraId="45CF93E5" w14:textId="77777777" w:rsidR="00C371AC" w:rsidRPr="00013229" w:rsidRDefault="00C95791"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Coleman, E. A., &amp; Berenson, R. A. (20</w:t>
      </w:r>
      <w:r w:rsidR="00BA0947" w:rsidRPr="00013229">
        <w:rPr>
          <w:rFonts w:ascii="Times New Roman" w:hAnsi="Times New Roman" w:cs="Times New Roman"/>
          <w:sz w:val="24"/>
          <w:szCs w:val="24"/>
        </w:rPr>
        <w:t>04). Continuity of care: A c</w:t>
      </w:r>
      <w:r w:rsidRPr="00013229">
        <w:rPr>
          <w:rFonts w:ascii="Times New Roman" w:hAnsi="Times New Roman" w:cs="Times New Roman"/>
          <w:sz w:val="24"/>
          <w:szCs w:val="24"/>
        </w:rPr>
        <w:t xml:space="preserve">ritical component of modern healthcare. </w:t>
      </w:r>
      <w:r w:rsidRPr="00013229">
        <w:rPr>
          <w:rFonts w:ascii="Times New Roman" w:hAnsi="Times New Roman" w:cs="Times New Roman"/>
          <w:i/>
          <w:sz w:val="24"/>
          <w:szCs w:val="24"/>
        </w:rPr>
        <w:t>Journal of Gen</w:t>
      </w:r>
      <w:r w:rsidR="00BA0947" w:rsidRPr="00013229">
        <w:rPr>
          <w:rFonts w:ascii="Times New Roman" w:hAnsi="Times New Roman" w:cs="Times New Roman"/>
          <w:i/>
          <w:sz w:val="24"/>
          <w:szCs w:val="24"/>
        </w:rPr>
        <w:t>e</w:t>
      </w:r>
      <w:r w:rsidRPr="00013229">
        <w:rPr>
          <w:rFonts w:ascii="Times New Roman" w:hAnsi="Times New Roman" w:cs="Times New Roman"/>
          <w:i/>
          <w:sz w:val="24"/>
          <w:szCs w:val="24"/>
        </w:rPr>
        <w:t>ral Internal Medicine, 19</w:t>
      </w:r>
      <w:r w:rsidRPr="00013229">
        <w:rPr>
          <w:rFonts w:ascii="Times New Roman" w:hAnsi="Times New Roman" w:cs="Times New Roman"/>
          <w:sz w:val="24"/>
          <w:szCs w:val="24"/>
        </w:rPr>
        <w:t>(12), 1295-1297</w:t>
      </w:r>
      <w:r w:rsidR="00C371AC" w:rsidRPr="00013229">
        <w:rPr>
          <w:rFonts w:ascii="Times New Roman" w:hAnsi="Times New Roman" w:cs="Times New Roman"/>
          <w:sz w:val="24"/>
          <w:szCs w:val="24"/>
        </w:rPr>
        <w:t>.</w:t>
      </w:r>
    </w:p>
    <w:p w14:paraId="47699F5F"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Coleman, E. A., et al. (2017). Care transition and the role of the </w:t>
      </w:r>
      <w:proofErr w:type="gramStart"/>
      <w:r w:rsidRPr="00013229">
        <w:rPr>
          <w:rFonts w:ascii="Times New Roman" w:hAnsi="Times New Roman" w:cs="Times New Roman"/>
          <w:sz w:val="24"/>
          <w:szCs w:val="24"/>
        </w:rPr>
        <w:t>healthcare  provider</w:t>
      </w:r>
      <w:proofErr w:type="gramEnd"/>
      <w:r w:rsidRPr="00013229">
        <w:rPr>
          <w:rFonts w:ascii="Times New Roman" w:hAnsi="Times New Roman" w:cs="Times New Roman"/>
          <w:sz w:val="24"/>
          <w:szCs w:val="24"/>
        </w:rPr>
        <w:t xml:space="preserve">. </w:t>
      </w:r>
      <w:r w:rsidRPr="00013229">
        <w:rPr>
          <w:rFonts w:ascii="Times New Roman" w:hAnsi="Times New Roman" w:cs="Times New Roman"/>
          <w:i/>
          <w:sz w:val="24"/>
          <w:szCs w:val="24"/>
        </w:rPr>
        <w:t>Journal of Hospital Medicine, 12</w:t>
      </w:r>
      <w:r w:rsidRPr="00013229">
        <w:rPr>
          <w:rFonts w:ascii="Times New Roman" w:hAnsi="Times New Roman" w:cs="Times New Roman"/>
          <w:sz w:val="24"/>
          <w:szCs w:val="24"/>
        </w:rPr>
        <w:t>(7), 551-555.</w:t>
      </w:r>
    </w:p>
    <w:p w14:paraId="3A13CE90" w14:textId="0F1A46F7" w:rsidR="00C371AC" w:rsidRPr="00013229" w:rsidRDefault="00C371AC" w:rsidP="00013229">
      <w:pPr>
        <w:spacing w:line="240" w:lineRule="auto"/>
        <w:ind w:left="567" w:hanging="567"/>
        <w:jc w:val="both"/>
        <w:rPr>
          <w:rFonts w:ascii="Times New Roman" w:hAnsi="Times New Roman" w:cs="Times New Roman"/>
          <w:sz w:val="24"/>
          <w:szCs w:val="24"/>
        </w:rPr>
      </w:pPr>
      <w:proofErr w:type="spellStart"/>
      <w:r w:rsidRPr="00013229">
        <w:rPr>
          <w:rFonts w:ascii="Times New Roman" w:hAnsi="Times New Roman" w:cs="Times New Roman"/>
          <w:sz w:val="24"/>
          <w:szCs w:val="24"/>
        </w:rPr>
        <w:t>Darmon</w:t>
      </w:r>
      <w:proofErr w:type="spellEnd"/>
      <w:r w:rsidRPr="00013229">
        <w:rPr>
          <w:rFonts w:ascii="Times New Roman" w:hAnsi="Times New Roman" w:cs="Times New Roman"/>
          <w:sz w:val="24"/>
          <w:szCs w:val="24"/>
        </w:rPr>
        <w:t xml:space="preserve">, N, </w:t>
      </w:r>
      <w:proofErr w:type="spellStart"/>
      <w:r w:rsidRPr="00013229">
        <w:rPr>
          <w:rFonts w:ascii="Times New Roman" w:hAnsi="Times New Roman" w:cs="Times New Roman"/>
          <w:sz w:val="24"/>
          <w:szCs w:val="24"/>
        </w:rPr>
        <w:t>Drewnowski</w:t>
      </w:r>
      <w:proofErr w:type="spellEnd"/>
      <w:r w:rsidRPr="00013229">
        <w:rPr>
          <w:rFonts w:ascii="Times New Roman" w:hAnsi="Times New Roman" w:cs="Times New Roman"/>
          <w:sz w:val="24"/>
          <w:szCs w:val="24"/>
        </w:rPr>
        <w:t xml:space="preserve">, A., &amp; </w:t>
      </w:r>
      <w:proofErr w:type="spellStart"/>
      <w:r w:rsidRPr="00013229">
        <w:rPr>
          <w:rFonts w:ascii="Times New Roman" w:hAnsi="Times New Roman" w:cs="Times New Roman"/>
          <w:sz w:val="24"/>
          <w:szCs w:val="24"/>
        </w:rPr>
        <w:t>Briend</w:t>
      </w:r>
      <w:proofErr w:type="spellEnd"/>
      <w:r w:rsidRPr="00013229">
        <w:rPr>
          <w:rFonts w:ascii="Times New Roman" w:hAnsi="Times New Roman" w:cs="Times New Roman"/>
          <w:sz w:val="24"/>
          <w:szCs w:val="24"/>
        </w:rPr>
        <w:t xml:space="preserve">, A. (2019). Food affordability and nutrient-dense food choices. </w:t>
      </w:r>
      <w:r w:rsidRPr="00013229">
        <w:rPr>
          <w:rFonts w:ascii="Times New Roman" w:hAnsi="Times New Roman" w:cs="Times New Roman"/>
          <w:i/>
          <w:sz w:val="24"/>
          <w:szCs w:val="24"/>
        </w:rPr>
        <w:t xml:space="preserve">Journal of Nutrition, </w:t>
      </w:r>
      <w:r w:rsidRPr="00013229">
        <w:rPr>
          <w:rFonts w:ascii="Times New Roman" w:hAnsi="Times New Roman" w:cs="Times New Roman"/>
          <w:sz w:val="24"/>
          <w:szCs w:val="24"/>
        </w:rPr>
        <w:t>149(12), 2241-2248.</w:t>
      </w:r>
    </w:p>
    <w:p w14:paraId="24E835FE"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Ellison, C. G. (1993). Religious involvement and self-esteem. </w:t>
      </w:r>
      <w:r w:rsidRPr="00013229">
        <w:rPr>
          <w:rFonts w:ascii="Times New Roman" w:hAnsi="Times New Roman" w:cs="Times New Roman"/>
          <w:i/>
          <w:sz w:val="24"/>
          <w:szCs w:val="24"/>
        </w:rPr>
        <w:t>Journal for the Scientific Study of Religion, 32</w:t>
      </w:r>
      <w:r w:rsidRPr="00013229">
        <w:rPr>
          <w:rFonts w:ascii="Times New Roman" w:hAnsi="Times New Roman" w:cs="Times New Roman"/>
          <w:sz w:val="24"/>
          <w:szCs w:val="24"/>
        </w:rPr>
        <w:t>(1), 109-120.</w:t>
      </w:r>
    </w:p>
    <w:p w14:paraId="7B6C1647"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Exline, J. J. (2002). Stumbling blocks on the religious road. </w:t>
      </w:r>
      <w:r w:rsidRPr="00013229">
        <w:rPr>
          <w:rFonts w:ascii="Times New Roman" w:hAnsi="Times New Roman" w:cs="Times New Roman"/>
          <w:i/>
          <w:sz w:val="24"/>
          <w:szCs w:val="24"/>
        </w:rPr>
        <w:t>Psychological Inquiry, 13</w:t>
      </w:r>
      <w:r w:rsidRPr="00013229">
        <w:rPr>
          <w:rFonts w:ascii="Times New Roman" w:hAnsi="Times New Roman" w:cs="Times New Roman"/>
          <w:sz w:val="24"/>
          <w:szCs w:val="24"/>
        </w:rPr>
        <w:t>(3), 162-166.</w:t>
      </w:r>
    </w:p>
    <w:p w14:paraId="7C9FAD28"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Food and Agriculture Organization of the United Nations. (2017). Nutrition and food systems.</w:t>
      </w:r>
      <w:r w:rsidR="00360D67" w:rsidRPr="00013229">
        <w:rPr>
          <w:rFonts w:ascii="Times New Roman" w:hAnsi="Times New Roman" w:cs="Times New Roman"/>
          <w:sz w:val="24"/>
          <w:szCs w:val="24"/>
        </w:rPr>
        <w:t xml:space="preserve"> FAOUN</w:t>
      </w:r>
    </w:p>
    <w:p w14:paraId="14C2D20B"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Food and Nutrition Board. (2019). Dietary reference intake for calcium and vitamin D.</w:t>
      </w:r>
      <w:r w:rsidR="00360D67" w:rsidRPr="00013229">
        <w:rPr>
          <w:rFonts w:ascii="Times New Roman" w:hAnsi="Times New Roman" w:cs="Times New Roman"/>
          <w:sz w:val="24"/>
          <w:szCs w:val="24"/>
        </w:rPr>
        <w:t xml:space="preserve"> FNB</w:t>
      </w:r>
    </w:p>
    <w:p w14:paraId="1100A2E0"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lastRenderedPageBreak/>
        <w:t xml:space="preserve">Guenther, P. M., et al., (2013). The Healthy Eating Index-2010. </w:t>
      </w:r>
      <w:r w:rsidRPr="00013229">
        <w:rPr>
          <w:rFonts w:ascii="Times New Roman" w:hAnsi="Times New Roman" w:cs="Times New Roman"/>
          <w:i/>
          <w:sz w:val="24"/>
          <w:szCs w:val="24"/>
        </w:rPr>
        <w:t>Journal of the Academy of Nutrition and Dietetics, 113</w:t>
      </w:r>
      <w:r w:rsidRPr="00013229">
        <w:rPr>
          <w:rFonts w:ascii="Times New Roman" w:hAnsi="Times New Roman" w:cs="Times New Roman"/>
          <w:sz w:val="24"/>
          <w:szCs w:val="24"/>
        </w:rPr>
        <w:t>(3), 386-394.</w:t>
      </w:r>
    </w:p>
    <w:p w14:paraId="60752BA9"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Haggerty, J. L., et al., (2004). Continuity of care: A multidisciplinary review. </w:t>
      </w:r>
      <w:r w:rsidRPr="00013229">
        <w:rPr>
          <w:rFonts w:ascii="Times New Roman" w:hAnsi="Times New Roman" w:cs="Times New Roman"/>
          <w:i/>
          <w:sz w:val="24"/>
          <w:szCs w:val="24"/>
        </w:rPr>
        <w:t>BMJ, 328</w:t>
      </w:r>
      <w:r w:rsidRPr="00013229">
        <w:rPr>
          <w:rFonts w:ascii="Times New Roman" w:hAnsi="Times New Roman" w:cs="Times New Roman"/>
          <w:sz w:val="24"/>
          <w:szCs w:val="24"/>
        </w:rPr>
        <w:t>(7442), 1219-1221.</w:t>
      </w:r>
    </w:p>
    <w:p w14:paraId="0A18ECC2" w14:textId="77777777" w:rsidR="00087482" w:rsidRPr="00013229" w:rsidRDefault="000B6008"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Haggerty, J. L., Reid, R. J., &amp; Freeman, G. K. (2013). Continuity of care: A scoping review. </w:t>
      </w:r>
      <w:r w:rsidRPr="00013229">
        <w:rPr>
          <w:rFonts w:ascii="Times New Roman" w:hAnsi="Times New Roman" w:cs="Times New Roman"/>
          <w:i/>
          <w:sz w:val="24"/>
          <w:szCs w:val="24"/>
        </w:rPr>
        <w:t>BMC Health Services Research, 13</w:t>
      </w:r>
      <w:r w:rsidRPr="00013229">
        <w:rPr>
          <w:rFonts w:ascii="Times New Roman" w:hAnsi="Times New Roman" w:cs="Times New Roman"/>
          <w:sz w:val="24"/>
          <w:szCs w:val="24"/>
        </w:rPr>
        <w:t>, 1-11.</w:t>
      </w:r>
    </w:p>
    <w:p w14:paraId="793F7357"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Harris, S. E., et al. (2017). Exercise and mental health.</w:t>
      </w:r>
      <w:r w:rsidR="003015DB" w:rsidRPr="00013229">
        <w:rPr>
          <w:rFonts w:ascii="Times New Roman" w:hAnsi="Times New Roman" w:cs="Times New Roman"/>
          <w:sz w:val="24"/>
          <w:szCs w:val="24"/>
        </w:rPr>
        <w:t xml:space="preserve"> Taylor Pub.</w:t>
      </w:r>
    </w:p>
    <w:p w14:paraId="1238B889" w14:textId="77777777" w:rsidR="00C371AC" w:rsidRPr="00013229" w:rsidRDefault="00C371AC" w:rsidP="00013229">
      <w:pPr>
        <w:spacing w:line="240" w:lineRule="auto"/>
        <w:ind w:left="567" w:hanging="567"/>
        <w:jc w:val="both"/>
        <w:rPr>
          <w:rFonts w:ascii="Times New Roman" w:hAnsi="Times New Roman" w:cs="Times New Roman"/>
          <w:sz w:val="24"/>
          <w:szCs w:val="24"/>
        </w:rPr>
      </w:pPr>
      <w:proofErr w:type="spellStart"/>
      <w:r w:rsidRPr="00013229">
        <w:rPr>
          <w:rFonts w:ascii="Times New Roman" w:hAnsi="Times New Roman" w:cs="Times New Roman"/>
          <w:sz w:val="24"/>
          <w:szCs w:val="24"/>
        </w:rPr>
        <w:t>Hawkley</w:t>
      </w:r>
      <w:proofErr w:type="spellEnd"/>
      <w:r w:rsidRPr="00013229">
        <w:rPr>
          <w:rFonts w:ascii="Times New Roman" w:hAnsi="Times New Roman" w:cs="Times New Roman"/>
          <w:sz w:val="24"/>
          <w:szCs w:val="24"/>
        </w:rPr>
        <w:t xml:space="preserve">, L. C., et al. (2010). Loneliness predicts increased blood pressure. </w:t>
      </w:r>
      <w:r w:rsidRPr="00013229">
        <w:rPr>
          <w:rFonts w:ascii="Times New Roman" w:hAnsi="Times New Roman" w:cs="Times New Roman"/>
          <w:i/>
          <w:sz w:val="24"/>
          <w:szCs w:val="24"/>
        </w:rPr>
        <w:t>Psychology and Aging, 25</w:t>
      </w:r>
      <w:r w:rsidRPr="00013229">
        <w:rPr>
          <w:rFonts w:ascii="Times New Roman" w:hAnsi="Times New Roman" w:cs="Times New Roman"/>
          <w:sz w:val="24"/>
          <w:szCs w:val="24"/>
        </w:rPr>
        <w:t>(1), 132-141.</w:t>
      </w:r>
    </w:p>
    <w:p w14:paraId="250C10D9"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Hofmann, S. G., et al. (2010). The effect of mindfulness-based therapy.</w:t>
      </w:r>
    </w:p>
    <w:p w14:paraId="5AEF2DB2"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Hoyt, M. A., et al. (2018). Psychological counseling for patients with chronic illness. </w:t>
      </w:r>
      <w:r w:rsidRPr="00013229">
        <w:rPr>
          <w:rFonts w:ascii="Times New Roman" w:hAnsi="Times New Roman" w:cs="Times New Roman"/>
          <w:i/>
          <w:sz w:val="24"/>
          <w:szCs w:val="24"/>
        </w:rPr>
        <w:t>Journal of Clinical Psychology, 74</w:t>
      </w:r>
      <w:r w:rsidRPr="00013229">
        <w:rPr>
          <w:rFonts w:ascii="Times New Roman" w:hAnsi="Times New Roman" w:cs="Times New Roman"/>
          <w:sz w:val="24"/>
          <w:szCs w:val="24"/>
        </w:rPr>
        <w:t>(1), 15-27.</w:t>
      </w:r>
    </w:p>
    <w:p w14:paraId="24B8EFD7"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Institute of Medicine. (2001). Crossing the quality chasm: A new health system for the 21</w:t>
      </w:r>
      <w:r w:rsidRPr="00013229">
        <w:rPr>
          <w:rFonts w:ascii="Times New Roman" w:hAnsi="Times New Roman" w:cs="Times New Roman"/>
          <w:sz w:val="24"/>
          <w:szCs w:val="24"/>
          <w:vertAlign w:val="superscript"/>
        </w:rPr>
        <w:t>st</w:t>
      </w:r>
      <w:r w:rsidRPr="00013229">
        <w:rPr>
          <w:rFonts w:ascii="Times New Roman" w:hAnsi="Times New Roman" w:cs="Times New Roman"/>
          <w:sz w:val="24"/>
          <w:szCs w:val="24"/>
        </w:rPr>
        <w:t xml:space="preserve"> century.</w:t>
      </w:r>
      <w:r w:rsidR="00D55D4F" w:rsidRPr="00013229">
        <w:rPr>
          <w:rFonts w:ascii="Times New Roman" w:hAnsi="Times New Roman" w:cs="Times New Roman"/>
          <w:sz w:val="24"/>
          <w:szCs w:val="24"/>
        </w:rPr>
        <w:t xml:space="preserve"> IOM</w:t>
      </w:r>
    </w:p>
    <w:p w14:paraId="65D5CD57"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Institute of Medicine. (2005). Dietary reference intake for energy, carbohydrate, fiber, fat, fatty acids, cholesterol, protein, and amino acids.</w:t>
      </w:r>
      <w:r w:rsidR="00D55D4F" w:rsidRPr="00013229">
        <w:rPr>
          <w:rFonts w:ascii="Times New Roman" w:hAnsi="Times New Roman" w:cs="Times New Roman"/>
          <w:sz w:val="24"/>
          <w:szCs w:val="24"/>
        </w:rPr>
        <w:t xml:space="preserve"> IOM</w:t>
      </w:r>
    </w:p>
    <w:p w14:paraId="56337253"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Institute of Medicine. (2011). The future of nursing: Leading change, advancing health.</w:t>
      </w:r>
    </w:p>
    <w:p w14:paraId="0EB5AD53" w14:textId="77777777" w:rsidR="007774DE" w:rsidRPr="00013229" w:rsidRDefault="007774DE"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Jencks, S. F., Williams, M, V., &amp; Coleman, E. A. (2009). Rehospitalizations among patients in the Medicare fee-for-service program. </w:t>
      </w:r>
      <w:r w:rsidRPr="00013229">
        <w:rPr>
          <w:rFonts w:ascii="Times New Roman" w:hAnsi="Times New Roman" w:cs="Times New Roman"/>
          <w:i/>
          <w:sz w:val="24"/>
          <w:szCs w:val="24"/>
        </w:rPr>
        <w:t>New England Journal of Medicine, 360</w:t>
      </w:r>
      <w:r w:rsidRPr="00013229">
        <w:rPr>
          <w:rFonts w:ascii="Times New Roman" w:hAnsi="Times New Roman" w:cs="Times New Roman"/>
          <w:sz w:val="24"/>
          <w:szCs w:val="24"/>
        </w:rPr>
        <w:t>(4), 1418-1428.</w:t>
      </w:r>
    </w:p>
    <w:p w14:paraId="6AC71474"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Johnson, R. K., Appel, L. J., Brands, M. W., Howard, B. V., Lefevre, M., Lustig, R. H., &amp; Wylie-</w:t>
      </w:r>
      <w:proofErr w:type="spellStart"/>
      <w:r w:rsidRPr="00013229">
        <w:rPr>
          <w:rFonts w:ascii="Times New Roman" w:hAnsi="Times New Roman" w:cs="Times New Roman"/>
          <w:sz w:val="24"/>
          <w:szCs w:val="24"/>
        </w:rPr>
        <w:t>Rosett</w:t>
      </w:r>
      <w:proofErr w:type="spellEnd"/>
      <w:r w:rsidRPr="00013229">
        <w:rPr>
          <w:rFonts w:ascii="Times New Roman" w:hAnsi="Times New Roman" w:cs="Times New Roman"/>
          <w:sz w:val="24"/>
          <w:szCs w:val="24"/>
        </w:rPr>
        <w:t xml:space="preserve">, J. (2019). Dietary sugars intake and cardiovascular health. </w:t>
      </w:r>
      <w:r w:rsidRPr="00013229">
        <w:rPr>
          <w:rFonts w:ascii="Times New Roman" w:hAnsi="Times New Roman" w:cs="Times New Roman"/>
          <w:i/>
          <w:sz w:val="24"/>
          <w:szCs w:val="24"/>
        </w:rPr>
        <w:t>Circulation, 139</w:t>
      </w:r>
      <w:r w:rsidRPr="00013229">
        <w:rPr>
          <w:rFonts w:ascii="Times New Roman" w:hAnsi="Times New Roman" w:cs="Times New Roman"/>
          <w:sz w:val="24"/>
          <w:szCs w:val="24"/>
        </w:rPr>
        <w:t>(19), e1017-e1034.</w:t>
      </w:r>
    </w:p>
    <w:p w14:paraId="72689508"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Kabat-Zinn, J. (2003). Mindfulness-based interventions.</w:t>
      </w:r>
      <w:r w:rsidR="00B21328" w:rsidRPr="00013229">
        <w:rPr>
          <w:rFonts w:ascii="Times New Roman" w:hAnsi="Times New Roman" w:cs="Times New Roman"/>
          <w:sz w:val="24"/>
          <w:szCs w:val="24"/>
        </w:rPr>
        <w:t xml:space="preserve"> </w:t>
      </w:r>
      <w:proofErr w:type="spellStart"/>
      <w:r w:rsidR="00B21328" w:rsidRPr="00013229">
        <w:rPr>
          <w:rFonts w:ascii="Times New Roman" w:hAnsi="Times New Roman" w:cs="Times New Roman"/>
          <w:sz w:val="24"/>
          <w:szCs w:val="24"/>
        </w:rPr>
        <w:t>Cenage</w:t>
      </w:r>
      <w:proofErr w:type="spellEnd"/>
      <w:r w:rsidR="00B21328" w:rsidRPr="00013229">
        <w:rPr>
          <w:rFonts w:ascii="Times New Roman" w:hAnsi="Times New Roman" w:cs="Times New Roman"/>
          <w:sz w:val="24"/>
          <w:szCs w:val="24"/>
        </w:rPr>
        <w:t xml:space="preserve"> Learning.</w:t>
      </w:r>
    </w:p>
    <w:p w14:paraId="312A4D84"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Keyes, C. L., et al. (2019). Mental health and well-being. </w:t>
      </w:r>
      <w:r w:rsidR="00B21328" w:rsidRPr="00013229">
        <w:rPr>
          <w:rFonts w:ascii="Times New Roman" w:hAnsi="Times New Roman" w:cs="Times New Roman"/>
          <w:sz w:val="24"/>
          <w:szCs w:val="24"/>
        </w:rPr>
        <w:t xml:space="preserve"> </w:t>
      </w:r>
      <w:proofErr w:type="spellStart"/>
      <w:r w:rsidR="00B21328" w:rsidRPr="00013229">
        <w:rPr>
          <w:rFonts w:ascii="Times New Roman" w:hAnsi="Times New Roman" w:cs="Times New Roman"/>
          <w:sz w:val="24"/>
          <w:szCs w:val="24"/>
        </w:rPr>
        <w:t>Cenage</w:t>
      </w:r>
      <w:proofErr w:type="spellEnd"/>
      <w:r w:rsidR="00B21328" w:rsidRPr="00013229">
        <w:rPr>
          <w:rFonts w:ascii="Times New Roman" w:hAnsi="Times New Roman" w:cs="Times New Roman"/>
          <w:sz w:val="24"/>
          <w:szCs w:val="24"/>
        </w:rPr>
        <w:t xml:space="preserve"> Learning.</w:t>
      </w:r>
    </w:p>
    <w:p w14:paraId="3EEC934D" w14:textId="77777777" w:rsidR="00C371AC" w:rsidRPr="00013229" w:rsidRDefault="00C371AC" w:rsidP="00013229">
      <w:pPr>
        <w:spacing w:line="240" w:lineRule="auto"/>
        <w:ind w:left="567" w:hanging="567"/>
        <w:jc w:val="both"/>
        <w:rPr>
          <w:rFonts w:ascii="Times New Roman" w:hAnsi="Times New Roman" w:cs="Times New Roman"/>
          <w:sz w:val="24"/>
          <w:szCs w:val="24"/>
        </w:rPr>
      </w:pPr>
      <w:proofErr w:type="spellStart"/>
      <w:r w:rsidRPr="00013229">
        <w:rPr>
          <w:rFonts w:ascii="Times New Roman" w:hAnsi="Times New Roman" w:cs="Times New Roman"/>
          <w:sz w:val="24"/>
          <w:szCs w:val="24"/>
        </w:rPr>
        <w:t>Kittler</w:t>
      </w:r>
      <w:proofErr w:type="spellEnd"/>
      <w:r w:rsidRPr="00013229">
        <w:rPr>
          <w:rFonts w:ascii="Times New Roman" w:hAnsi="Times New Roman" w:cs="Times New Roman"/>
          <w:sz w:val="24"/>
          <w:szCs w:val="24"/>
        </w:rPr>
        <w:t xml:space="preserve">, P. G., Sucher, k. M., &amp; Nelms, M. N. (2019). </w:t>
      </w:r>
      <w:r w:rsidRPr="00013229">
        <w:rPr>
          <w:rFonts w:ascii="Times New Roman" w:hAnsi="Times New Roman" w:cs="Times New Roman"/>
          <w:i/>
          <w:sz w:val="24"/>
          <w:szCs w:val="24"/>
        </w:rPr>
        <w:t>Food and culture</w:t>
      </w:r>
      <w:r w:rsidRPr="00013229">
        <w:rPr>
          <w:rFonts w:ascii="Times New Roman" w:hAnsi="Times New Roman" w:cs="Times New Roman"/>
          <w:sz w:val="24"/>
          <w:szCs w:val="24"/>
        </w:rPr>
        <w:t xml:space="preserve">. </w:t>
      </w:r>
      <w:proofErr w:type="spellStart"/>
      <w:r w:rsidRPr="00013229">
        <w:rPr>
          <w:rFonts w:ascii="Times New Roman" w:hAnsi="Times New Roman" w:cs="Times New Roman"/>
          <w:sz w:val="24"/>
          <w:szCs w:val="24"/>
        </w:rPr>
        <w:t>Cenage</w:t>
      </w:r>
      <w:proofErr w:type="spellEnd"/>
      <w:r w:rsidRPr="00013229">
        <w:rPr>
          <w:rFonts w:ascii="Times New Roman" w:hAnsi="Times New Roman" w:cs="Times New Roman"/>
          <w:sz w:val="24"/>
          <w:szCs w:val="24"/>
        </w:rPr>
        <w:t xml:space="preserve"> Learning.</w:t>
      </w:r>
    </w:p>
    <w:p w14:paraId="14DBBC5A"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Koenig, H. G. (2015). Spirituality and mental health. </w:t>
      </w:r>
      <w:r w:rsidRPr="00013229">
        <w:rPr>
          <w:rFonts w:ascii="Times New Roman" w:hAnsi="Times New Roman" w:cs="Times New Roman"/>
          <w:i/>
          <w:sz w:val="24"/>
          <w:szCs w:val="24"/>
        </w:rPr>
        <w:t>The Lancet Psychiatry, 2</w:t>
      </w:r>
      <w:r w:rsidRPr="00013229">
        <w:rPr>
          <w:rFonts w:ascii="Times New Roman" w:hAnsi="Times New Roman" w:cs="Times New Roman"/>
          <w:sz w:val="24"/>
          <w:szCs w:val="24"/>
        </w:rPr>
        <w:t>(4), 355-362.</w:t>
      </w:r>
    </w:p>
    <w:p w14:paraId="4CD59832"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Krebs-</w:t>
      </w:r>
      <w:proofErr w:type="spellStart"/>
      <w:proofErr w:type="gramStart"/>
      <w:r w:rsidRPr="00013229">
        <w:rPr>
          <w:rFonts w:ascii="Times New Roman" w:hAnsi="Times New Roman" w:cs="Times New Roman"/>
          <w:sz w:val="24"/>
          <w:szCs w:val="24"/>
        </w:rPr>
        <w:t>Smith,S</w:t>
      </w:r>
      <w:proofErr w:type="spellEnd"/>
      <w:r w:rsidRPr="00013229">
        <w:rPr>
          <w:rFonts w:ascii="Times New Roman" w:hAnsi="Times New Roman" w:cs="Times New Roman"/>
          <w:sz w:val="24"/>
          <w:szCs w:val="24"/>
        </w:rPr>
        <w:t>.</w:t>
      </w:r>
      <w:proofErr w:type="gramEnd"/>
      <w:r w:rsidRPr="00013229">
        <w:rPr>
          <w:rFonts w:ascii="Times New Roman" w:hAnsi="Times New Roman" w:cs="Times New Roman"/>
          <w:sz w:val="24"/>
          <w:szCs w:val="24"/>
        </w:rPr>
        <w:t xml:space="preserve"> M., et al. (2010). The Healthy Eating Index-2005. </w:t>
      </w:r>
      <w:r w:rsidRPr="00013229">
        <w:rPr>
          <w:rFonts w:ascii="Times New Roman" w:hAnsi="Times New Roman" w:cs="Times New Roman"/>
          <w:i/>
          <w:sz w:val="24"/>
          <w:szCs w:val="24"/>
        </w:rPr>
        <w:t>Journal of the American Dietetic Association, 110</w:t>
      </w:r>
      <w:r w:rsidRPr="00013229">
        <w:rPr>
          <w:rFonts w:ascii="Times New Roman" w:hAnsi="Times New Roman" w:cs="Times New Roman"/>
          <w:sz w:val="24"/>
          <w:szCs w:val="24"/>
        </w:rPr>
        <w:t>(3), 390-398.</w:t>
      </w:r>
    </w:p>
    <w:p w14:paraId="393C854A"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Lazarus, R. S., &amp; Folkman, S. (1984). Stress, appraisal, and coping.</w:t>
      </w:r>
      <w:r w:rsidR="00142516" w:rsidRPr="00013229">
        <w:rPr>
          <w:rFonts w:ascii="Times New Roman" w:hAnsi="Times New Roman" w:cs="Times New Roman"/>
          <w:sz w:val="24"/>
          <w:szCs w:val="24"/>
        </w:rPr>
        <w:t xml:space="preserve"> Taylor Pub.</w:t>
      </w:r>
    </w:p>
    <w:p w14:paraId="61D23A87"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Link, B. G., et al. (2018). Stigma and social isolation. </w:t>
      </w:r>
      <w:r w:rsidRPr="00013229">
        <w:rPr>
          <w:rFonts w:ascii="Times New Roman" w:hAnsi="Times New Roman" w:cs="Times New Roman"/>
          <w:i/>
          <w:sz w:val="24"/>
          <w:szCs w:val="24"/>
        </w:rPr>
        <w:t>Annual Review of Sociology, 44</w:t>
      </w:r>
      <w:r w:rsidRPr="00013229">
        <w:rPr>
          <w:rFonts w:ascii="Times New Roman" w:hAnsi="Times New Roman" w:cs="Times New Roman"/>
          <w:sz w:val="24"/>
          <w:szCs w:val="24"/>
        </w:rPr>
        <w:t>, 411-426.</w:t>
      </w:r>
    </w:p>
    <w:p w14:paraId="591C344B" w14:textId="77777777" w:rsidR="00854BCC" w:rsidRPr="00013229" w:rsidRDefault="00854BC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Meredith, L. S., Mendelson, D., &amp; Booth, M. (2015). Continuity of care and health outcomes: A systematic review. </w:t>
      </w:r>
      <w:r w:rsidRPr="00013229">
        <w:rPr>
          <w:rFonts w:ascii="Times New Roman" w:hAnsi="Times New Roman" w:cs="Times New Roman"/>
          <w:i/>
          <w:sz w:val="24"/>
          <w:szCs w:val="24"/>
        </w:rPr>
        <w:t>Journal of General Internal Medicine, 30</w:t>
      </w:r>
      <w:r w:rsidRPr="00013229">
        <w:rPr>
          <w:rFonts w:ascii="Times New Roman" w:hAnsi="Times New Roman" w:cs="Times New Roman"/>
          <w:sz w:val="24"/>
          <w:szCs w:val="24"/>
        </w:rPr>
        <w:t>(12), 1745-1754.</w:t>
      </w:r>
    </w:p>
    <w:p w14:paraId="2A0F06A0"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National Institute of Health. (2020). Vitamin D fact sheet for health professionals.</w:t>
      </w:r>
      <w:r w:rsidR="00956645" w:rsidRPr="00013229">
        <w:rPr>
          <w:rFonts w:ascii="Times New Roman" w:hAnsi="Times New Roman" w:cs="Times New Roman"/>
          <w:sz w:val="24"/>
          <w:szCs w:val="24"/>
        </w:rPr>
        <w:t xml:space="preserve"> NIH</w:t>
      </w:r>
    </w:p>
    <w:p w14:paraId="1D7DF8C0"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National Sleep Foundation. (2020). Sleep and sleep disorders.</w:t>
      </w:r>
      <w:r w:rsidR="00956645" w:rsidRPr="00013229">
        <w:rPr>
          <w:rFonts w:ascii="Times New Roman" w:hAnsi="Times New Roman" w:cs="Times New Roman"/>
          <w:sz w:val="24"/>
          <w:szCs w:val="24"/>
        </w:rPr>
        <w:t xml:space="preserve"> NSF</w:t>
      </w:r>
    </w:p>
    <w:p w14:paraId="04BCA250"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National Sleep Foundation. (2020). Sleep and sleep disorders.</w:t>
      </w:r>
      <w:r w:rsidR="00956645" w:rsidRPr="00013229">
        <w:rPr>
          <w:rFonts w:ascii="Times New Roman" w:hAnsi="Times New Roman" w:cs="Times New Roman"/>
          <w:sz w:val="24"/>
          <w:szCs w:val="24"/>
        </w:rPr>
        <w:t xml:space="preserve"> NSF</w:t>
      </w:r>
    </w:p>
    <w:p w14:paraId="53AB9241"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lastRenderedPageBreak/>
        <w:t xml:space="preserve">Naylor, M. D., et al. (2013). Interdisciplinary care teams. </w:t>
      </w:r>
      <w:r w:rsidRPr="00013229">
        <w:rPr>
          <w:rFonts w:ascii="Times New Roman" w:hAnsi="Times New Roman" w:cs="Times New Roman"/>
          <w:i/>
          <w:sz w:val="24"/>
          <w:szCs w:val="24"/>
        </w:rPr>
        <w:t>Journal of the American Geriatrics Society, 61</w:t>
      </w:r>
      <w:r w:rsidRPr="00013229">
        <w:rPr>
          <w:rFonts w:ascii="Times New Roman" w:hAnsi="Times New Roman" w:cs="Times New Roman"/>
          <w:sz w:val="24"/>
          <w:szCs w:val="24"/>
        </w:rPr>
        <w:t>(10), 1747-1756.</w:t>
      </w:r>
    </w:p>
    <w:p w14:paraId="7816B47B"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Neff, K. D. (2003). </w:t>
      </w:r>
      <w:r w:rsidRPr="00013229">
        <w:rPr>
          <w:rFonts w:ascii="Times New Roman" w:hAnsi="Times New Roman" w:cs="Times New Roman"/>
          <w:i/>
          <w:sz w:val="24"/>
          <w:szCs w:val="24"/>
        </w:rPr>
        <w:t xml:space="preserve">Self-compassion. </w:t>
      </w:r>
      <w:r w:rsidRPr="00013229">
        <w:rPr>
          <w:rFonts w:ascii="Times New Roman" w:hAnsi="Times New Roman" w:cs="Times New Roman"/>
          <w:sz w:val="24"/>
          <w:szCs w:val="24"/>
        </w:rPr>
        <w:t>William James Book Award.</w:t>
      </w:r>
    </w:p>
    <w:p w14:paraId="1A16CFF7"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Pargament, K. I. (1997). </w:t>
      </w:r>
      <w:r w:rsidRPr="00013229">
        <w:rPr>
          <w:rFonts w:ascii="Times New Roman" w:hAnsi="Times New Roman" w:cs="Times New Roman"/>
          <w:i/>
          <w:sz w:val="24"/>
          <w:szCs w:val="24"/>
        </w:rPr>
        <w:t xml:space="preserve">The psychology of religion and coping. </w:t>
      </w:r>
      <w:r w:rsidRPr="00013229">
        <w:rPr>
          <w:rFonts w:ascii="Times New Roman" w:hAnsi="Times New Roman" w:cs="Times New Roman"/>
          <w:sz w:val="24"/>
          <w:szCs w:val="24"/>
        </w:rPr>
        <w:t>Guilford Press.</w:t>
      </w:r>
    </w:p>
    <w:p w14:paraId="7835052D"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Park, C. L. (2013). Religion and meaning. In R. W. Proctor &amp; A. B. Weinberger (Eds.), </w:t>
      </w:r>
      <w:r w:rsidRPr="00013229">
        <w:rPr>
          <w:rFonts w:ascii="Times New Roman" w:hAnsi="Times New Roman" w:cs="Times New Roman"/>
          <w:i/>
          <w:sz w:val="24"/>
          <w:szCs w:val="24"/>
        </w:rPr>
        <w:t xml:space="preserve">Psychology of religion </w:t>
      </w:r>
      <w:r w:rsidRPr="00013229">
        <w:rPr>
          <w:rFonts w:ascii="Times New Roman" w:hAnsi="Times New Roman" w:cs="Times New Roman"/>
          <w:sz w:val="24"/>
          <w:szCs w:val="24"/>
        </w:rPr>
        <w:t>(pp. 247-262). New York, NY: Springer.</w:t>
      </w:r>
    </w:p>
    <w:p w14:paraId="2514965F" w14:textId="77777777" w:rsidR="00C371AC" w:rsidRPr="00013229" w:rsidRDefault="00C371AC" w:rsidP="00013229">
      <w:pPr>
        <w:spacing w:line="240" w:lineRule="auto"/>
        <w:ind w:left="567" w:hanging="567"/>
        <w:jc w:val="both"/>
        <w:rPr>
          <w:rFonts w:ascii="Times New Roman" w:hAnsi="Times New Roman" w:cs="Times New Roman"/>
          <w:sz w:val="24"/>
          <w:szCs w:val="24"/>
        </w:rPr>
      </w:pPr>
      <w:proofErr w:type="spellStart"/>
      <w:r w:rsidRPr="00013229">
        <w:rPr>
          <w:rFonts w:ascii="Times New Roman" w:hAnsi="Times New Roman" w:cs="Times New Roman"/>
          <w:sz w:val="24"/>
          <w:szCs w:val="24"/>
        </w:rPr>
        <w:t>Sanson</w:t>
      </w:r>
      <w:proofErr w:type="spellEnd"/>
      <w:r w:rsidRPr="00013229">
        <w:rPr>
          <w:rFonts w:ascii="Times New Roman" w:hAnsi="Times New Roman" w:cs="Times New Roman"/>
          <w:sz w:val="24"/>
          <w:szCs w:val="24"/>
        </w:rPr>
        <w:t xml:space="preserve">-Fisher, R. W., et al. (2000). Measuring continuity of care. </w:t>
      </w:r>
      <w:r w:rsidRPr="00013229">
        <w:rPr>
          <w:rFonts w:ascii="Times New Roman" w:hAnsi="Times New Roman" w:cs="Times New Roman"/>
          <w:i/>
          <w:sz w:val="24"/>
          <w:szCs w:val="24"/>
        </w:rPr>
        <w:t>Journal of Clinical Epidemiology, 53</w:t>
      </w:r>
      <w:r w:rsidRPr="00013229">
        <w:rPr>
          <w:rFonts w:ascii="Times New Roman" w:hAnsi="Times New Roman" w:cs="Times New Roman"/>
          <w:sz w:val="24"/>
          <w:szCs w:val="24"/>
        </w:rPr>
        <w:t>(10), 1013-1021.</w:t>
      </w:r>
    </w:p>
    <w:p w14:paraId="21D97A47" w14:textId="77777777" w:rsidR="008A0246" w:rsidRPr="00013229" w:rsidRDefault="008A0246" w:rsidP="00013229">
      <w:pPr>
        <w:spacing w:line="240" w:lineRule="auto"/>
        <w:ind w:left="567" w:hanging="567"/>
        <w:jc w:val="both"/>
        <w:rPr>
          <w:rFonts w:ascii="Times New Roman" w:hAnsi="Times New Roman" w:cs="Times New Roman"/>
          <w:sz w:val="24"/>
          <w:szCs w:val="24"/>
        </w:rPr>
      </w:pPr>
      <w:proofErr w:type="spellStart"/>
      <w:r w:rsidRPr="00013229">
        <w:rPr>
          <w:rFonts w:ascii="Times New Roman" w:hAnsi="Times New Roman" w:cs="Times New Roman"/>
          <w:sz w:val="24"/>
          <w:szCs w:val="24"/>
        </w:rPr>
        <w:t>Saultz</w:t>
      </w:r>
      <w:proofErr w:type="spellEnd"/>
      <w:r w:rsidRPr="00013229">
        <w:rPr>
          <w:rFonts w:ascii="Times New Roman" w:hAnsi="Times New Roman" w:cs="Times New Roman"/>
          <w:sz w:val="24"/>
          <w:szCs w:val="24"/>
        </w:rPr>
        <w:t xml:space="preserve">, J. W., &amp; Lochner, J. (2005). Interpersonal continuity of care and </w:t>
      </w:r>
      <w:proofErr w:type="gramStart"/>
      <w:r w:rsidRPr="00013229">
        <w:rPr>
          <w:rFonts w:ascii="Times New Roman" w:hAnsi="Times New Roman" w:cs="Times New Roman"/>
          <w:sz w:val="24"/>
          <w:szCs w:val="24"/>
        </w:rPr>
        <w:t>patients</w:t>
      </w:r>
      <w:proofErr w:type="gramEnd"/>
      <w:r w:rsidRPr="00013229">
        <w:rPr>
          <w:rFonts w:ascii="Times New Roman" w:hAnsi="Times New Roman" w:cs="Times New Roman"/>
          <w:sz w:val="24"/>
          <w:szCs w:val="24"/>
        </w:rPr>
        <w:t xml:space="preserve"> satisfaction: A critical review. </w:t>
      </w:r>
      <w:r w:rsidRPr="00013229">
        <w:rPr>
          <w:rFonts w:ascii="Times New Roman" w:hAnsi="Times New Roman" w:cs="Times New Roman"/>
          <w:i/>
          <w:sz w:val="24"/>
          <w:szCs w:val="24"/>
        </w:rPr>
        <w:t>Annals of Family Medicine, 3</w:t>
      </w:r>
      <w:r w:rsidRPr="00013229">
        <w:rPr>
          <w:rFonts w:ascii="Times New Roman" w:hAnsi="Times New Roman" w:cs="Times New Roman"/>
          <w:sz w:val="24"/>
          <w:szCs w:val="24"/>
        </w:rPr>
        <w:t>(2), 159-166.</w:t>
      </w:r>
    </w:p>
    <w:p w14:paraId="2F34BF60"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Shapiro, L. F., et al. (2016). The Health Eating Index-2015. </w:t>
      </w:r>
      <w:r w:rsidRPr="00013229">
        <w:rPr>
          <w:rFonts w:ascii="Times New Roman" w:hAnsi="Times New Roman" w:cs="Times New Roman"/>
          <w:i/>
          <w:sz w:val="24"/>
          <w:szCs w:val="24"/>
        </w:rPr>
        <w:t>Journal of Nutrition, 146</w:t>
      </w:r>
      <w:r w:rsidRPr="00013229">
        <w:rPr>
          <w:rFonts w:ascii="Times New Roman" w:hAnsi="Times New Roman" w:cs="Times New Roman"/>
          <w:sz w:val="24"/>
          <w:szCs w:val="24"/>
        </w:rPr>
        <w:t>(12), 2671-2678.</w:t>
      </w:r>
    </w:p>
    <w:p w14:paraId="159E8797" w14:textId="77777777" w:rsidR="00C371AC" w:rsidRPr="00013229" w:rsidRDefault="00C371AC" w:rsidP="00013229">
      <w:pPr>
        <w:spacing w:line="240" w:lineRule="auto"/>
        <w:ind w:left="567" w:hanging="567"/>
        <w:jc w:val="both"/>
        <w:rPr>
          <w:rFonts w:ascii="Times New Roman" w:hAnsi="Times New Roman" w:cs="Times New Roman"/>
          <w:sz w:val="24"/>
          <w:szCs w:val="24"/>
        </w:rPr>
      </w:pPr>
      <w:proofErr w:type="spellStart"/>
      <w:r w:rsidRPr="00013229">
        <w:rPr>
          <w:rFonts w:ascii="Times New Roman" w:hAnsi="Times New Roman" w:cs="Times New Roman"/>
          <w:sz w:val="24"/>
          <w:szCs w:val="24"/>
        </w:rPr>
        <w:t>Tarakeshwar</w:t>
      </w:r>
      <w:proofErr w:type="spellEnd"/>
      <w:r w:rsidRPr="00013229">
        <w:rPr>
          <w:rFonts w:ascii="Times New Roman" w:hAnsi="Times New Roman" w:cs="Times New Roman"/>
          <w:sz w:val="24"/>
          <w:szCs w:val="24"/>
        </w:rPr>
        <w:t xml:space="preserve">, N. (2006). Cultural and religious considerations in coping. In P. T. P. Wong &amp; L. C. J. Wong (Eds.), </w:t>
      </w:r>
      <w:r w:rsidRPr="00013229">
        <w:rPr>
          <w:rFonts w:ascii="Times New Roman" w:hAnsi="Times New Roman" w:cs="Times New Roman"/>
          <w:i/>
          <w:sz w:val="24"/>
          <w:szCs w:val="24"/>
        </w:rPr>
        <w:t xml:space="preserve">Handbook of multicultural perspectives on stress and coping </w:t>
      </w:r>
      <w:r w:rsidRPr="00013229">
        <w:rPr>
          <w:rFonts w:ascii="Times New Roman" w:hAnsi="Times New Roman" w:cs="Times New Roman"/>
          <w:sz w:val="24"/>
          <w:szCs w:val="24"/>
        </w:rPr>
        <w:t>(pp. 45-64). New York, NY: Springer.</w:t>
      </w:r>
    </w:p>
    <w:p w14:paraId="7DC46ACB"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Taylor, S. E., et al. (2017). The effects of stress.</w:t>
      </w:r>
      <w:r w:rsidR="0094632D" w:rsidRPr="00013229">
        <w:rPr>
          <w:rFonts w:ascii="Times New Roman" w:hAnsi="Times New Roman" w:cs="Times New Roman"/>
          <w:sz w:val="24"/>
          <w:szCs w:val="24"/>
        </w:rPr>
        <w:t xml:space="preserve"> Taylor Pub.</w:t>
      </w:r>
    </w:p>
    <w:p w14:paraId="7341DDC3"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United States Department of Agriculture. (2020). Dietary guidelines.</w:t>
      </w:r>
      <w:r w:rsidR="00851AB6" w:rsidRPr="00013229">
        <w:rPr>
          <w:rFonts w:ascii="Times New Roman" w:hAnsi="Times New Roman" w:cs="Times New Roman"/>
          <w:sz w:val="24"/>
          <w:szCs w:val="24"/>
        </w:rPr>
        <w:t xml:space="preserve"> USDA</w:t>
      </w:r>
    </w:p>
    <w:p w14:paraId="40E570F5"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U</w:t>
      </w:r>
      <w:r w:rsidR="00851AB6" w:rsidRPr="00013229">
        <w:rPr>
          <w:rFonts w:ascii="Times New Roman" w:hAnsi="Times New Roman" w:cs="Times New Roman"/>
          <w:sz w:val="24"/>
          <w:szCs w:val="24"/>
        </w:rPr>
        <w:t xml:space="preserve">nited </w:t>
      </w:r>
      <w:r w:rsidRPr="00013229">
        <w:rPr>
          <w:rFonts w:ascii="Times New Roman" w:hAnsi="Times New Roman" w:cs="Times New Roman"/>
          <w:sz w:val="24"/>
          <w:szCs w:val="24"/>
        </w:rPr>
        <w:t>S</w:t>
      </w:r>
      <w:r w:rsidR="00851AB6" w:rsidRPr="00013229">
        <w:rPr>
          <w:rFonts w:ascii="Times New Roman" w:hAnsi="Times New Roman" w:cs="Times New Roman"/>
          <w:sz w:val="24"/>
          <w:szCs w:val="24"/>
        </w:rPr>
        <w:t xml:space="preserve">tates </w:t>
      </w:r>
      <w:r w:rsidRPr="00013229">
        <w:rPr>
          <w:rFonts w:ascii="Times New Roman" w:hAnsi="Times New Roman" w:cs="Times New Roman"/>
          <w:sz w:val="24"/>
          <w:szCs w:val="24"/>
        </w:rPr>
        <w:t>D</w:t>
      </w:r>
      <w:r w:rsidR="00851AB6" w:rsidRPr="00013229">
        <w:rPr>
          <w:rFonts w:ascii="Times New Roman" w:hAnsi="Times New Roman" w:cs="Times New Roman"/>
          <w:sz w:val="24"/>
          <w:szCs w:val="24"/>
        </w:rPr>
        <w:t xml:space="preserve">epartment of </w:t>
      </w:r>
      <w:r w:rsidRPr="00013229">
        <w:rPr>
          <w:rFonts w:ascii="Times New Roman" w:hAnsi="Times New Roman" w:cs="Times New Roman"/>
          <w:sz w:val="24"/>
          <w:szCs w:val="24"/>
        </w:rPr>
        <w:t>A</w:t>
      </w:r>
      <w:r w:rsidR="00851AB6" w:rsidRPr="00013229">
        <w:rPr>
          <w:rFonts w:ascii="Times New Roman" w:hAnsi="Times New Roman" w:cs="Times New Roman"/>
          <w:sz w:val="24"/>
          <w:szCs w:val="24"/>
        </w:rPr>
        <w:t>griculture.</w:t>
      </w:r>
      <w:r w:rsidRPr="00013229">
        <w:rPr>
          <w:rFonts w:ascii="Times New Roman" w:hAnsi="Times New Roman" w:cs="Times New Roman"/>
          <w:sz w:val="24"/>
          <w:szCs w:val="24"/>
        </w:rPr>
        <w:t xml:space="preserve"> (2015). Health Eating Index-2015. USDA.</w:t>
      </w:r>
    </w:p>
    <w:p w14:paraId="3D2B4F3B" w14:textId="77777777" w:rsidR="00D33DCF" w:rsidRPr="00013229" w:rsidRDefault="00D33DCF"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 xml:space="preserve">Wagner, E. H., Austin, B. T., &amp; Davis, C. (2012). Improving chronic illness care: A framework for quality improvement. </w:t>
      </w:r>
      <w:r w:rsidRPr="00013229">
        <w:rPr>
          <w:rFonts w:ascii="Times New Roman" w:hAnsi="Times New Roman" w:cs="Times New Roman"/>
          <w:i/>
          <w:sz w:val="24"/>
          <w:szCs w:val="24"/>
        </w:rPr>
        <w:t>Journal of Clinical Epidemiology, 65</w:t>
      </w:r>
      <w:r w:rsidRPr="00013229">
        <w:rPr>
          <w:rFonts w:ascii="Times New Roman" w:hAnsi="Times New Roman" w:cs="Times New Roman"/>
          <w:sz w:val="24"/>
          <w:szCs w:val="24"/>
        </w:rPr>
        <w:t>(10), 1130-1138.</w:t>
      </w:r>
    </w:p>
    <w:p w14:paraId="418B574F"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World Health Organization. (2018). Nutrition. WHO.</w:t>
      </w:r>
    </w:p>
    <w:p w14:paraId="19A1597A"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World Health Organization. (2018). Patient-centered care. WHO.</w:t>
      </w:r>
    </w:p>
    <w:p w14:paraId="5DF266C0" w14:textId="77777777"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World Health Organization. (2019). Adherence to long-term therapies. WHO.</w:t>
      </w:r>
    </w:p>
    <w:p w14:paraId="375CADE4" w14:textId="158C5C2A" w:rsidR="00C371AC" w:rsidRPr="00013229" w:rsidRDefault="00C371AC" w:rsidP="00013229">
      <w:pPr>
        <w:spacing w:line="240" w:lineRule="auto"/>
        <w:ind w:left="567" w:hanging="567"/>
        <w:jc w:val="both"/>
        <w:rPr>
          <w:rFonts w:ascii="Times New Roman" w:hAnsi="Times New Roman" w:cs="Times New Roman"/>
          <w:sz w:val="24"/>
          <w:szCs w:val="24"/>
        </w:rPr>
      </w:pPr>
      <w:r w:rsidRPr="00013229">
        <w:rPr>
          <w:rFonts w:ascii="Times New Roman" w:hAnsi="Times New Roman" w:cs="Times New Roman"/>
          <w:sz w:val="24"/>
          <w:szCs w:val="24"/>
        </w:rPr>
        <w:t>World Health Organization. (2019). Self-care. WHO.</w:t>
      </w:r>
    </w:p>
    <w:p w14:paraId="44B869E9" w14:textId="71C3E163" w:rsidR="00CF080D" w:rsidRDefault="00CF080D" w:rsidP="00FC0C1B">
      <w:pPr>
        <w:spacing w:line="480" w:lineRule="auto"/>
        <w:ind w:left="567" w:hanging="567"/>
        <w:jc w:val="both"/>
        <w:rPr>
          <w:rFonts w:ascii="Times New Roman" w:hAnsi="Times New Roman" w:cs="Times New Roman"/>
          <w:sz w:val="24"/>
          <w:szCs w:val="24"/>
        </w:rPr>
      </w:pPr>
    </w:p>
    <w:sectPr w:rsidR="00CF080D">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38026D" w14:textId="77777777" w:rsidR="00D428A2" w:rsidRDefault="00D428A2" w:rsidP="002172D1">
      <w:pPr>
        <w:spacing w:after="0" w:line="240" w:lineRule="auto"/>
      </w:pPr>
      <w:r>
        <w:separator/>
      </w:r>
    </w:p>
  </w:endnote>
  <w:endnote w:type="continuationSeparator" w:id="0">
    <w:p w14:paraId="695648AB" w14:textId="77777777" w:rsidR="00D428A2" w:rsidRDefault="00D428A2" w:rsidP="002172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5254945"/>
      <w:docPartObj>
        <w:docPartGallery w:val="Page Numbers (Bottom of Page)"/>
        <w:docPartUnique/>
      </w:docPartObj>
    </w:sdtPr>
    <w:sdtEndPr>
      <w:rPr>
        <w:noProof/>
      </w:rPr>
    </w:sdtEndPr>
    <w:sdtContent>
      <w:p w14:paraId="0DB1B177" w14:textId="77777777" w:rsidR="002172D1" w:rsidRDefault="002172D1">
        <w:pPr>
          <w:pStyle w:val="Footer"/>
          <w:jc w:val="center"/>
        </w:pPr>
        <w:r>
          <w:fldChar w:fldCharType="begin"/>
        </w:r>
        <w:r>
          <w:instrText xml:space="preserve"> PAGE   \* MERGEFORMAT </w:instrText>
        </w:r>
        <w:r>
          <w:fldChar w:fldCharType="separate"/>
        </w:r>
        <w:r w:rsidR="00360D67">
          <w:rPr>
            <w:noProof/>
          </w:rPr>
          <w:t>19</w:t>
        </w:r>
        <w:r>
          <w:rPr>
            <w:noProof/>
          </w:rPr>
          <w:fldChar w:fldCharType="end"/>
        </w:r>
      </w:p>
    </w:sdtContent>
  </w:sdt>
  <w:p w14:paraId="74F1E3B7" w14:textId="77777777" w:rsidR="002172D1" w:rsidRDefault="002172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3D570" w14:textId="77777777" w:rsidR="00D428A2" w:rsidRDefault="00D428A2" w:rsidP="002172D1">
      <w:pPr>
        <w:spacing w:after="0" w:line="240" w:lineRule="auto"/>
      </w:pPr>
      <w:r>
        <w:separator/>
      </w:r>
    </w:p>
  </w:footnote>
  <w:footnote w:type="continuationSeparator" w:id="0">
    <w:p w14:paraId="39F968FB" w14:textId="77777777" w:rsidR="00D428A2" w:rsidRDefault="00D428A2" w:rsidP="002172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C27922"/>
    <w:multiLevelType w:val="hybridMultilevel"/>
    <w:tmpl w:val="F6166B5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6DD543CF"/>
    <w:multiLevelType w:val="hybridMultilevel"/>
    <w:tmpl w:val="1F2055A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FD3258F"/>
    <w:multiLevelType w:val="hybridMultilevel"/>
    <w:tmpl w:val="4428357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519124999">
    <w:abstractNumId w:val="2"/>
  </w:num>
  <w:num w:numId="2" w16cid:durableId="962350448">
    <w:abstractNumId w:val="0"/>
  </w:num>
  <w:num w:numId="3" w16cid:durableId="14378255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017B5"/>
    <w:rsid w:val="000041AC"/>
    <w:rsid w:val="00004F18"/>
    <w:rsid w:val="0000576D"/>
    <w:rsid w:val="00013229"/>
    <w:rsid w:val="00017F91"/>
    <w:rsid w:val="0002128C"/>
    <w:rsid w:val="00021527"/>
    <w:rsid w:val="000302F7"/>
    <w:rsid w:val="000304F2"/>
    <w:rsid w:val="0003637C"/>
    <w:rsid w:val="00042108"/>
    <w:rsid w:val="000503B5"/>
    <w:rsid w:val="000523E7"/>
    <w:rsid w:val="00053E4B"/>
    <w:rsid w:val="00056D3C"/>
    <w:rsid w:val="000607E7"/>
    <w:rsid w:val="000608FE"/>
    <w:rsid w:val="00063E1A"/>
    <w:rsid w:val="00067332"/>
    <w:rsid w:val="000716E0"/>
    <w:rsid w:val="00087482"/>
    <w:rsid w:val="0009173F"/>
    <w:rsid w:val="00094EBF"/>
    <w:rsid w:val="00094F87"/>
    <w:rsid w:val="0009686A"/>
    <w:rsid w:val="00096E92"/>
    <w:rsid w:val="000B1CD7"/>
    <w:rsid w:val="000B3739"/>
    <w:rsid w:val="000B6008"/>
    <w:rsid w:val="000B6BBA"/>
    <w:rsid w:val="000B763B"/>
    <w:rsid w:val="000C1092"/>
    <w:rsid w:val="000C3C3F"/>
    <w:rsid w:val="000C6B89"/>
    <w:rsid w:val="000D1407"/>
    <w:rsid w:val="000E0129"/>
    <w:rsid w:val="000E27D2"/>
    <w:rsid w:val="000E348D"/>
    <w:rsid w:val="00101AA1"/>
    <w:rsid w:val="00132797"/>
    <w:rsid w:val="00141D80"/>
    <w:rsid w:val="00142516"/>
    <w:rsid w:val="00145624"/>
    <w:rsid w:val="00146664"/>
    <w:rsid w:val="001537AE"/>
    <w:rsid w:val="00164341"/>
    <w:rsid w:val="001868EF"/>
    <w:rsid w:val="001948ED"/>
    <w:rsid w:val="001B1658"/>
    <w:rsid w:val="001D0D81"/>
    <w:rsid w:val="001D1426"/>
    <w:rsid w:val="001D6E57"/>
    <w:rsid w:val="001D7986"/>
    <w:rsid w:val="001F6ADB"/>
    <w:rsid w:val="001F705D"/>
    <w:rsid w:val="001F78A1"/>
    <w:rsid w:val="001F7A6F"/>
    <w:rsid w:val="00200B2C"/>
    <w:rsid w:val="002105DD"/>
    <w:rsid w:val="00216022"/>
    <w:rsid w:val="002172D1"/>
    <w:rsid w:val="00222DE6"/>
    <w:rsid w:val="0024337C"/>
    <w:rsid w:val="0024753B"/>
    <w:rsid w:val="00257841"/>
    <w:rsid w:val="002609E6"/>
    <w:rsid w:val="002749BD"/>
    <w:rsid w:val="0028239D"/>
    <w:rsid w:val="002873CE"/>
    <w:rsid w:val="00290C68"/>
    <w:rsid w:val="0029269D"/>
    <w:rsid w:val="00294B08"/>
    <w:rsid w:val="002A098E"/>
    <w:rsid w:val="002A1ACE"/>
    <w:rsid w:val="002A2CD8"/>
    <w:rsid w:val="002B0CB4"/>
    <w:rsid w:val="002B4D1B"/>
    <w:rsid w:val="002B5BE5"/>
    <w:rsid w:val="002D574B"/>
    <w:rsid w:val="002E076A"/>
    <w:rsid w:val="002E1DDC"/>
    <w:rsid w:val="002E753B"/>
    <w:rsid w:val="002F567E"/>
    <w:rsid w:val="003015DB"/>
    <w:rsid w:val="00301C71"/>
    <w:rsid w:val="00307A5D"/>
    <w:rsid w:val="00312E77"/>
    <w:rsid w:val="00314275"/>
    <w:rsid w:val="00315757"/>
    <w:rsid w:val="003233A5"/>
    <w:rsid w:val="0032424A"/>
    <w:rsid w:val="0033179A"/>
    <w:rsid w:val="00334324"/>
    <w:rsid w:val="00336607"/>
    <w:rsid w:val="003369C4"/>
    <w:rsid w:val="00353EE6"/>
    <w:rsid w:val="00360D67"/>
    <w:rsid w:val="00363F5E"/>
    <w:rsid w:val="0036662D"/>
    <w:rsid w:val="003745D4"/>
    <w:rsid w:val="003753C6"/>
    <w:rsid w:val="00376FBA"/>
    <w:rsid w:val="00380684"/>
    <w:rsid w:val="00383AD8"/>
    <w:rsid w:val="00387036"/>
    <w:rsid w:val="003948CC"/>
    <w:rsid w:val="003A03FA"/>
    <w:rsid w:val="003A380F"/>
    <w:rsid w:val="003B2B71"/>
    <w:rsid w:val="003B7FC5"/>
    <w:rsid w:val="003C1B3E"/>
    <w:rsid w:val="003E32A0"/>
    <w:rsid w:val="0040379E"/>
    <w:rsid w:val="00406E2D"/>
    <w:rsid w:val="004104DA"/>
    <w:rsid w:val="00411468"/>
    <w:rsid w:val="004205FC"/>
    <w:rsid w:val="004275A9"/>
    <w:rsid w:val="00435292"/>
    <w:rsid w:val="004408D4"/>
    <w:rsid w:val="004425ED"/>
    <w:rsid w:val="00443B4F"/>
    <w:rsid w:val="004506AA"/>
    <w:rsid w:val="00451716"/>
    <w:rsid w:val="0045683C"/>
    <w:rsid w:val="00461674"/>
    <w:rsid w:val="00467403"/>
    <w:rsid w:val="004815B3"/>
    <w:rsid w:val="004840B1"/>
    <w:rsid w:val="00485A0C"/>
    <w:rsid w:val="00487430"/>
    <w:rsid w:val="00490C2C"/>
    <w:rsid w:val="00490EFF"/>
    <w:rsid w:val="00493C44"/>
    <w:rsid w:val="00496D28"/>
    <w:rsid w:val="004A08FF"/>
    <w:rsid w:val="004A386E"/>
    <w:rsid w:val="004B1418"/>
    <w:rsid w:val="004B21FD"/>
    <w:rsid w:val="004B3246"/>
    <w:rsid w:val="004B5239"/>
    <w:rsid w:val="004B524B"/>
    <w:rsid w:val="004C13E9"/>
    <w:rsid w:val="004C32FD"/>
    <w:rsid w:val="004C3457"/>
    <w:rsid w:val="004C5F9F"/>
    <w:rsid w:val="004C62CA"/>
    <w:rsid w:val="004C74B6"/>
    <w:rsid w:val="004D0ACB"/>
    <w:rsid w:val="004E158E"/>
    <w:rsid w:val="004E63E8"/>
    <w:rsid w:val="004E70B8"/>
    <w:rsid w:val="004F2270"/>
    <w:rsid w:val="004F7143"/>
    <w:rsid w:val="004F7E5D"/>
    <w:rsid w:val="0050004B"/>
    <w:rsid w:val="0050086A"/>
    <w:rsid w:val="0050513E"/>
    <w:rsid w:val="00510EFB"/>
    <w:rsid w:val="00516F37"/>
    <w:rsid w:val="00517598"/>
    <w:rsid w:val="005215C6"/>
    <w:rsid w:val="00527390"/>
    <w:rsid w:val="00531E21"/>
    <w:rsid w:val="005331A3"/>
    <w:rsid w:val="005414E3"/>
    <w:rsid w:val="0054783B"/>
    <w:rsid w:val="005602E6"/>
    <w:rsid w:val="0056246D"/>
    <w:rsid w:val="00580B16"/>
    <w:rsid w:val="00590490"/>
    <w:rsid w:val="0059542E"/>
    <w:rsid w:val="00595A03"/>
    <w:rsid w:val="005A47E2"/>
    <w:rsid w:val="005A4F00"/>
    <w:rsid w:val="005B11DA"/>
    <w:rsid w:val="005B2327"/>
    <w:rsid w:val="005B4937"/>
    <w:rsid w:val="005B5559"/>
    <w:rsid w:val="005B7F2F"/>
    <w:rsid w:val="005D3C3D"/>
    <w:rsid w:val="005D6A6B"/>
    <w:rsid w:val="005E0A5D"/>
    <w:rsid w:val="005F6506"/>
    <w:rsid w:val="00601395"/>
    <w:rsid w:val="006064B6"/>
    <w:rsid w:val="006113A3"/>
    <w:rsid w:val="006117B5"/>
    <w:rsid w:val="00616451"/>
    <w:rsid w:val="00616E25"/>
    <w:rsid w:val="00617A4D"/>
    <w:rsid w:val="006240AD"/>
    <w:rsid w:val="00624FF7"/>
    <w:rsid w:val="00625F98"/>
    <w:rsid w:val="006302F6"/>
    <w:rsid w:val="0065226E"/>
    <w:rsid w:val="00654A2D"/>
    <w:rsid w:val="00656FF6"/>
    <w:rsid w:val="00661C96"/>
    <w:rsid w:val="00662A8B"/>
    <w:rsid w:val="00664984"/>
    <w:rsid w:val="00665F2B"/>
    <w:rsid w:val="00666AB2"/>
    <w:rsid w:val="00671B79"/>
    <w:rsid w:val="00673AD2"/>
    <w:rsid w:val="00675C52"/>
    <w:rsid w:val="00676510"/>
    <w:rsid w:val="00683C4F"/>
    <w:rsid w:val="00684F08"/>
    <w:rsid w:val="00686B7C"/>
    <w:rsid w:val="0069515F"/>
    <w:rsid w:val="006957A4"/>
    <w:rsid w:val="006C2F02"/>
    <w:rsid w:val="006C6FB9"/>
    <w:rsid w:val="006D272B"/>
    <w:rsid w:val="006D6AC3"/>
    <w:rsid w:val="006E0AE9"/>
    <w:rsid w:val="006E17FA"/>
    <w:rsid w:val="006E7E71"/>
    <w:rsid w:val="006F77BA"/>
    <w:rsid w:val="0070760C"/>
    <w:rsid w:val="00710061"/>
    <w:rsid w:val="00713D29"/>
    <w:rsid w:val="00715993"/>
    <w:rsid w:val="00720DD4"/>
    <w:rsid w:val="00725423"/>
    <w:rsid w:val="0073078A"/>
    <w:rsid w:val="00742938"/>
    <w:rsid w:val="0074433F"/>
    <w:rsid w:val="00747A0E"/>
    <w:rsid w:val="007519B1"/>
    <w:rsid w:val="00762972"/>
    <w:rsid w:val="007671FD"/>
    <w:rsid w:val="0077035D"/>
    <w:rsid w:val="007774DE"/>
    <w:rsid w:val="007A2EBC"/>
    <w:rsid w:val="007A7243"/>
    <w:rsid w:val="007B2901"/>
    <w:rsid w:val="007B299D"/>
    <w:rsid w:val="007C7A1F"/>
    <w:rsid w:val="007D1140"/>
    <w:rsid w:val="007E00EA"/>
    <w:rsid w:val="007E28B7"/>
    <w:rsid w:val="007E3C7E"/>
    <w:rsid w:val="007E57B8"/>
    <w:rsid w:val="007E662F"/>
    <w:rsid w:val="007F2CAA"/>
    <w:rsid w:val="007F5B5C"/>
    <w:rsid w:val="008012C4"/>
    <w:rsid w:val="008014CB"/>
    <w:rsid w:val="00820BC9"/>
    <w:rsid w:val="008254CF"/>
    <w:rsid w:val="008273D8"/>
    <w:rsid w:val="00835721"/>
    <w:rsid w:val="00845451"/>
    <w:rsid w:val="008456F0"/>
    <w:rsid w:val="00846472"/>
    <w:rsid w:val="008465E2"/>
    <w:rsid w:val="00851AB6"/>
    <w:rsid w:val="00852B44"/>
    <w:rsid w:val="00854BCC"/>
    <w:rsid w:val="00857167"/>
    <w:rsid w:val="00863B62"/>
    <w:rsid w:val="0087159C"/>
    <w:rsid w:val="00871B9D"/>
    <w:rsid w:val="00874957"/>
    <w:rsid w:val="00876403"/>
    <w:rsid w:val="008806E1"/>
    <w:rsid w:val="00881522"/>
    <w:rsid w:val="00883B39"/>
    <w:rsid w:val="00884847"/>
    <w:rsid w:val="00890028"/>
    <w:rsid w:val="008A0246"/>
    <w:rsid w:val="008A22B3"/>
    <w:rsid w:val="008A4621"/>
    <w:rsid w:val="008B4188"/>
    <w:rsid w:val="008B6720"/>
    <w:rsid w:val="008D0272"/>
    <w:rsid w:val="008D5D6C"/>
    <w:rsid w:val="008D6D10"/>
    <w:rsid w:val="008E3C9D"/>
    <w:rsid w:val="00900AAF"/>
    <w:rsid w:val="009017D5"/>
    <w:rsid w:val="00901EFE"/>
    <w:rsid w:val="00902DD6"/>
    <w:rsid w:val="0091050A"/>
    <w:rsid w:val="00922D61"/>
    <w:rsid w:val="0092718C"/>
    <w:rsid w:val="009309CE"/>
    <w:rsid w:val="009332F2"/>
    <w:rsid w:val="00937CE4"/>
    <w:rsid w:val="00937F11"/>
    <w:rsid w:val="00942148"/>
    <w:rsid w:val="009449A4"/>
    <w:rsid w:val="0094632D"/>
    <w:rsid w:val="009472AF"/>
    <w:rsid w:val="00953253"/>
    <w:rsid w:val="00956645"/>
    <w:rsid w:val="0095698D"/>
    <w:rsid w:val="0095714E"/>
    <w:rsid w:val="00957E47"/>
    <w:rsid w:val="009639E6"/>
    <w:rsid w:val="00971090"/>
    <w:rsid w:val="0098210D"/>
    <w:rsid w:val="00986E6F"/>
    <w:rsid w:val="00994F6A"/>
    <w:rsid w:val="009A04AA"/>
    <w:rsid w:val="009A0BD9"/>
    <w:rsid w:val="009A29F2"/>
    <w:rsid w:val="009B0FC3"/>
    <w:rsid w:val="009C2DFB"/>
    <w:rsid w:val="009C7AEA"/>
    <w:rsid w:val="009D2237"/>
    <w:rsid w:val="009D4464"/>
    <w:rsid w:val="009D5191"/>
    <w:rsid w:val="009D7479"/>
    <w:rsid w:val="009D78D1"/>
    <w:rsid w:val="009E1F30"/>
    <w:rsid w:val="009E7748"/>
    <w:rsid w:val="009E7B22"/>
    <w:rsid w:val="009F0D1E"/>
    <w:rsid w:val="009F4A52"/>
    <w:rsid w:val="009F7179"/>
    <w:rsid w:val="00A013BE"/>
    <w:rsid w:val="00A046D9"/>
    <w:rsid w:val="00A10A89"/>
    <w:rsid w:val="00A16446"/>
    <w:rsid w:val="00A2498B"/>
    <w:rsid w:val="00A31240"/>
    <w:rsid w:val="00A32577"/>
    <w:rsid w:val="00A34685"/>
    <w:rsid w:val="00A379C5"/>
    <w:rsid w:val="00A4672F"/>
    <w:rsid w:val="00A57D57"/>
    <w:rsid w:val="00A6688D"/>
    <w:rsid w:val="00A71492"/>
    <w:rsid w:val="00A80182"/>
    <w:rsid w:val="00A91A1D"/>
    <w:rsid w:val="00AA5048"/>
    <w:rsid w:val="00AA7A3E"/>
    <w:rsid w:val="00AC2A0F"/>
    <w:rsid w:val="00AC4734"/>
    <w:rsid w:val="00AE1131"/>
    <w:rsid w:val="00AE339C"/>
    <w:rsid w:val="00AE3C7B"/>
    <w:rsid w:val="00AF03C5"/>
    <w:rsid w:val="00AF12BD"/>
    <w:rsid w:val="00AF6414"/>
    <w:rsid w:val="00B0058A"/>
    <w:rsid w:val="00B00900"/>
    <w:rsid w:val="00B1097C"/>
    <w:rsid w:val="00B12B91"/>
    <w:rsid w:val="00B21328"/>
    <w:rsid w:val="00B219B2"/>
    <w:rsid w:val="00B2568C"/>
    <w:rsid w:val="00B3365A"/>
    <w:rsid w:val="00B37CE8"/>
    <w:rsid w:val="00B43CA2"/>
    <w:rsid w:val="00B458C1"/>
    <w:rsid w:val="00B46425"/>
    <w:rsid w:val="00B51BF4"/>
    <w:rsid w:val="00B53386"/>
    <w:rsid w:val="00B57BD7"/>
    <w:rsid w:val="00B64347"/>
    <w:rsid w:val="00B648B9"/>
    <w:rsid w:val="00B66362"/>
    <w:rsid w:val="00B71D13"/>
    <w:rsid w:val="00B735C4"/>
    <w:rsid w:val="00B7391D"/>
    <w:rsid w:val="00B83B41"/>
    <w:rsid w:val="00B90AB7"/>
    <w:rsid w:val="00B91932"/>
    <w:rsid w:val="00B93679"/>
    <w:rsid w:val="00BA0947"/>
    <w:rsid w:val="00BA1877"/>
    <w:rsid w:val="00BA35A9"/>
    <w:rsid w:val="00BA5A48"/>
    <w:rsid w:val="00BB09B6"/>
    <w:rsid w:val="00BB509A"/>
    <w:rsid w:val="00BC1D24"/>
    <w:rsid w:val="00BC23C8"/>
    <w:rsid w:val="00BC3FCF"/>
    <w:rsid w:val="00BC5078"/>
    <w:rsid w:val="00BD12B1"/>
    <w:rsid w:val="00BD5CAC"/>
    <w:rsid w:val="00BD70CB"/>
    <w:rsid w:val="00BD74D6"/>
    <w:rsid w:val="00BE1270"/>
    <w:rsid w:val="00BF5CE9"/>
    <w:rsid w:val="00C05ABE"/>
    <w:rsid w:val="00C1161B"/>
    <w:rsid w:val="00C172A9"/>
    <w:rsid w:val="00C200A3"/>
    <w:rsid w:val="00C254BE"/>
    <w:rsid w:val="00C371AC"/>
    <w:rsid w:val="00C415CE"/>
    <w:rsid w:val="00C41909"/>
    <w:rsid w:val="00C42BA0"/>
    <w:rsid w:val="00C56A99"/>
    <w:rsid w:val="00C57D0F"/>
    <w:rsid w:val="00C61819"/>
    <w:rsid w:val="00C665B8"/>
    <w:rsid w:val="00C6696C"/>
    <w:rsid w:val="00C73885"/>
    <w:rsid w:val="00C95791"/>
    <w:rsid w:val="00C967D8"/>
    <w:rsid w:val="00C9778F"/>
    <w:rsid w:val="00CA27A5"/>
    <w:rsid w:val="00CA6B61"/>
    <w:rsid w:val="00CB5972"/>
    <w:rsid w:val="00CC12E2"/>
    <w:rsid w:val="00CC645F"/>
    <w:rsid w:val="00CC69AC"/>
    <w:rsid w:val="00CD3391"/>
    <w:rsid w:val="00CD7342"/>
    <w:rsid w:val="00CF076F"/>
    <w:rsid w:val="00CF080D"/>
    <w:rsid w:val="00CF5073"/>
    <w:rsid w:val="00CF5464"/>
    <w:rsid w:val="00D050E2"/>
    <w:rsid w:val="00D052E3"/>
    <w:rsid w:val="00D15DED"/>
    <w:rsid w:val="00D1740C"/>
    <w:rsid w:val="00D33DCF"/>
    <w:rsid w:val="00D428A2"/>
    <w:rsid w:val="00D500A5"/>
    <w:rsid w:val="00D55D4F"/>
    <w:rsid w:val="00D562BC"/>
    <w:rsid w:val="00D60343"/>
    <w:rsid w:val="00D65760"/>
    <w:rsid w:val="00D724FE"/>
    <w:rsid w:val="00D767AA"/>
    <w:rsid w:val="00D77616"/>
    <w:rsid w:val="00D80B7B"/>
    <w:rsid w:val="00D8440C"/>
    <w:rsid w:val="00D856A2"/>
    <w:rsid w:val="00D85B75"/>
    <w:rsid w:val="00D870DF"/>
    <w:rsid w:val="00D96447"/>
    <w:rsid w:val="00DA02A4"/>
    <w:rsid w:val="00DA0998"/>
    <w:rsid w:val="00DB208A"/>
    <w:rsid w:val="00DC41C5"/>
    <w:rsid w:val="00DE6D8D"/>
    <w:rsid w:val="00DE7F23"/>
    <w:rsid w:val="00DF2816"/>
    <w:rsid w:val="00DF7033"/>
    <w:rsid w:val="00E02691"/>
    <w:rsid w:val="00E04DEC"/>
    <w:rsid w:val="00E1727F"/>
    <w:rsid w:val="00E1792B"/>
    <w:rsid w:val="00E261DB"/>
    <w:rsid w:val="00E27272"/>
    <w:rsid w:val="00E314D4"/>
    <w:rsid w:val="00E3477E"/>
    <w:rsid w:val="00E43AF2"/>
    <w:rsid w:val="00E540CE"/>
    <w:rsid w:val="00E61129"/>
    <w:rsid w:val="00E704D2"/>
    <w:rsid w:val="00E81B77"/>
    <w:rsid w:val="00E838F7"/>
    <w:rsid w:val="00E9665D"/>
    <w:rsid w:val="00E9665E"/>
    <w:rsid w:val="00EB3A6D"/>
    <w:rsid w:val="00EC08D0"/>
    <w:rsid w:val="00EC0D8F"/>
    <w:rsid w:val="00EC1CBF"/>
    <w:rsid w:val="00EC2C3D"/>
    <w:rsid w:val="00EC587D"/>
    <w:rsid w:val="00EC7595"/>
    <w:rsid w:val="00ED029B"/>
    <w:rsid w:val="00ED6A9C"/>
    <w:rsid w:val="00ED7EBA"/>
    <w:rsid w:val="00EE49B0"/>
    <w:rsid w:val="00EE7D3A"/>
    <w:rsid w:val="00EF06D6"/>
    <w:rsid w:val="00EF44FE"/>
    <w:rsid w:val="00F00E9B"/>
    <w:rsid w:val="00F017B5"/>
    <w:rsid w:val="00F01A85"/>
    <w:rsid w:val="00F0245A"/>
    <w:rsid w:val="00F076BF"/>
    <w:rsid w:val="00F11B8E"/>
    <w:rsid w:val="00F17B00"/>
    <w:rsid w:val="00F21E8C"/>
    <w:rsid w:val="00F347DA"/>
    <w:rsid w:val="00F364A2"/>
    <w:rsid w:val="00F40473"/>
    <w:rsid w:val="00F40918"/>
    <w:rsid w:val="00F472AE"/>
    <w:rsid w:val="00F53315"/>
    <w:rsid w:val="00F56CAB"/>
    <w:rsid w:val="00F62F86"/>
    <w:rsid w:val="00F65A2E"/>
    <w:rsid w:val="00F74853"/>
    <w:rsid w:val="00F763E9"/>
    <w:rsid w:val="00F92A6C"/>
    <w:rsid w:val="00F92FD6"/>
    <w:rsid w:val="00F94180"/>
    <w:rsid w:val="00F963F2"/>
    <w:rsid w:val="00FA54A1"/>
    <w:rsid w:val="00FA5A00"/>
    <w:rsid w:val="00FB04AC"/>
    <w:rsid w:val="00FC0C1B"/>
    <w:rsid w:val="00FC2C68"/>
    <w:rsid w:val="00FC3FC4"/>
    <w:rsid w:val="00FC5897"/>
    <w:rsid w:val="00FD2BBD"/>
    <w:rsid w:val="00FD4D6E"/>
    <w:rsid w:val="00FE0226"/>
    <w:rsid w:val="00FE307E"/>
    <w:rsid w:val="00FF073D"/>
    <w:rsid w:val="00FF66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6363B"/>
  <w15:docId w15:val="{16F30603-5D8C-42AA-8B30-D53163152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70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339C"/>
    <w:rPr>
      <w:color w:val="0563C1" w:themeColor="hyperlink"/>
      <w:u w:val="single"/>
    </w:rPr>
  </w:style>
  <w:style w:type="table" w:styleId="TableGrid">
    <w:name w:val="Table Grid"/>
    <w:basedOn w:val="TableNormal"/>
    <w:uiPriority w:val="39"/>
    <w:rsid w:val="000215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21527"/>
    <w:pPr>
      <w:ind w:left="720"/>
      <w:contextualSpacing/>
    </w:pPr>
  </w:style>
  <w:style w:type="character" w:customStyle="1" w:styleId="UnresolvedMention1">
    <w:name w:val="Unresolved Mention1"/>
    <w:basedOn w:val="DefaultParagraphFont"/>
    <w:uiPriority w:val="99"/>
    <w:semiHidden/>
    <w:unhideWhenUsed/>
    <w:rsid w:val="00021527"/>
    <w:rPr>
      <w:color w:val="605E5C"/>
      <w:shd w:val="clear" w:color="auto" w:fill="E1DFDD"/>
    </w:rPr>
  </w:style>
  <w:style w:type="character" w:styleId="FollowedHyperlink">
    <w:name w:val="FollowedHyperlink"/>
    <w:basedOn w:val="DefaultParagraphFont"/>
    <w:uiPriority w:val="99"/>
    <w:semiHidden/>
    <w:unhideWhenUsed/>
    <w:rsid w:val="00021527"/>
    <w:rPr>
      <w:color w:val="954F72" w:themeColor="followedHyperlink"/>
      <w:u w:val="single"/>
    </w:rPr>
  </w:style>
  <w:style w:type="table" w:styleId="LightShading">
    <w:name w:val="Light Shading"/>
    <w:basedOn w:val="TableNormal"/>
    <w:uiPriority w:val="60"/>
    <w:rsid w:val="002A2CD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Header">
    <w:name w:val="header"/>
    <w:basedOn w:val="Normal"/>
    <w:link w:val="HeaderChar"/>
    <w:uiPriority w:val="99"/>
    <w:unhideWhenUsed/>
    <w:rsid w:val="002172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72D1"/>
  </w:style>
  <w:style w:type="paragraph" w:styleId="Footer">
    <w:name w:val="footer"/>
    <w:basedOn w:val="Normal"/>
    <w:link w:val="FooterChar"/>
    <w:uiPriority w:val="99"/>
    <w:unhideWhenUsed/>
    <w:rsid w:val="002172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72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7057</TotalTime>
  <Pages>1</Pages>
  <Words>5086</Words>
  <Characters>28995</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Afribon (K)</dc:creator>
  <cp:keywords/>
  <dc:description/>
  <cp:lastModifiedBy>DELL</cp:lastModifiedBy>
  <cp:revision>494</cp:revision>
  <dcterms:created xsi:type="dcterms:W3CDTF">2024-05-02T19:57:00Z</dcterms:created>
  <dcterms:modified xsi:type="dcterms:W3CDTF">2025-05-18T01:16:00Z</dcterms:modified>
</cp:coreProperties>
</file>