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B0A87" w14:textId="7F8DD5B3" w:rsidR="008F0261" w:rsidRPr="00AB441C" w:rsidRDefault="006A7381" w:rsidP="008F0261">
      <w:pPr>
        <w:spacing w:after="0" w:line="288" w:lineRule="atLeast"/>
        <w:jc w:val="center"/>
        <w:textAlignment w:val="baseline"/>
        <w:outlineLvl w:val="0"/>
        <w:rPr>
          <w:rFonts w:ascii="Times New Roman" w:eastAsia="Times New Roman" w:hAnsi="Times New Roman" w:cs="Times New Roman"/>
          <w:b/>
          <w:bCs/>
          <w:color w:val="4472C4" w:themeColor="accent1"/>
          <w:kern w:val="36"/>
          <w:sz w:val="28"/>
          <w:szCs w:val="28"/>
        </w:rPr>
      </w:pPr>
      <w:r w:rsidRPr="00AB441C">
        <w:rPr>
          <w:rFonts w:ascii="Times New Roman" w:eastAsia="Times New Roman" w:hAnsi="Times New Roman" w:cs="Times New Roman"/>
          <w:b/>
          <w:bCs/>
          <w:color w:val="4472C4" w:themeColor="accent1"/>
          <w:sz w:val="28"/>
          <w:szCs w:val="28"/>
        </w:rPr>
        <w:t>EMPOWERING MINDS, TRANSFORMING INSTITUTIONS: REIMAGINING EDUCATION MANAGEMENT AND ADMINISTRATION IN NIGERIA</w:t>
      </w:r>
    </w:p>
    <w:p w14:paraId="3BBF514F" w14:textId="77777777" w:rsidR="00AB441C" w:rsidRDefault="00AB441C" w:rsidP="00AB441C">
      <w:pPr>
        <w:spacing w:after="0" w:line="240" w:lineRule="auto"/>
        <w:jc w:val="center"/>
        <w:textAlignment w:val="baseline"/>
        <w:outlineLvl w:val="0"/>
        <w:rPr>
          <w:rFonts w:ascii="Times New Roman" w:eastAsia="Times New Roman" w:hAnsi="Times New Roman" w:cs="Times New Roman"/>
          <w:b/>
          <w:bCs/>
          <w:color w:val="292929"/>
          <w:kern w:val="36"/>
          <w:sz w:val="24"/>
          <w:szCs w:val="24"/>
        </w:rPr>
      </w:pPr>
    </w:p>
    <w:p w14:paraId="0B7733F2" w14:textId="6494CE68" w:rsidR="00AB441C" w:rsidRPr="00AB441C" w:rsidRDefault="00AB441C" w:rsidP="00AB441C">
      <w:pPr>
        <w:spacing w:after="0" w:line="240" w:lineRule="auto"/>
        <w:jc w:val="center"/>
        <w:textAlignment w:val="baseline"/>
        <w:outlineLvl w:val="0"/>
        <w:rPr>
          <w:rFonts w:ascii="Times New Roman" w:eastAsia="Times New Roman" w:hAnsi="Times New Roman" w:cs="Times New Roman"/>
          <w:b/>
          <w:bCs/>
          <w:color w:val="292929"/>
          <w:kern w:val="36"/>
          <w:sz w:val="24"/>
          <w:szCs w:val="24"/>
        </w:rPr>
      </w:pPr>
      <w:r w:rsidRPr="00AB441C">
        <w:rPr>
          <w:rFonts w:ascii="Times New Roman" w:eastAsia="Times New Roman" w:hAnsi="Times New Roman" w:cs="Times New Roman"/>
          <w:b/>
          <w:bCs/>
          <w:color w:val="292929"/>
          <w:kern w:val="36"/>
          <w:sz w:val="24"/>
          <w:szCs w:val="24"/>
        </w:rPr>
        <w:t>BY</w:t>
      </w:r>
    </w:p>
    <w:p w14:paraId="499DB8E1" w14:textId="0C5B757E" w:rsidR="00AB441C" w:rsidRPr="00AB441C" w:rsidRDefault="00AB441C" w:rsidP="00AB441C">
      <w:pPr>
        <w:spacing w:after="0" w:line="240" w:lineRule="auto"/>
        <w:jc w:val="center"/>
        <w:textAlignment w:val="baseline"/>
        <w:outlineLvl w:val="0"/>
        <w:rPr>
          <w:rFonts w:ascii="Times New Roman" w:eastAsia="Times New Roman" w:hAnsi="Times New Roman" w:cs="Times New Roman"/>
          <w:b/>
          <w:bCs/>
          <w:color w:val="292929"/>
          <w:kern w:val="36"/>
          <w:sz w:val="24"/>
          <w:szCs w:val="24"/>
        </w:rPr>
      </w:pPr>
      <w:r w:rsidRPr="00AB441C">
        <w:rPr>
          <w:rFonts w:ascii="Times New Roman" w:eastAsia="Times New Roman" w:hAnsi="Times New Roman" w:cs="Times New Roman"/>
          <w:b/>
          <w:bCs/>
          <w:color w:val="292929"/>
          <w:kern w:val="36"/>
          <w:sz w:val="24"/>
          <w:szCs w:val="24"/>
        </w:rPr>
        <w:t>AFOLABI BROWN C</w:t>
      </w:r>
    </w:p>
    <w:p w14:paraId="2BB71CEB" w14:textId="4BC1A95F" w:rsidR="00AB441C" w:rsidRPr="00AB441C" w:rsidRDefault="00AB441C" w:rsidP="00AB441C">
      <w:pPr>
        <w:spacing w:after="0" w:line="240" w:lineRule="auto"/>
        <w:jc w:val="center"/>
        <w:textAlignment w:val="baseline"/>
        <w:outlineLvl w:val="0"/>
        <w:rPr>
          <w:rFonts w:ascii="Times New Roman" w:eastAsia="Times New Roman" w:hAnsi="Times New Roman" w:cs="Times New Roman"/>
          <w:color w:val="292929"/>
          <w:kern w:val="36"/>
          <w:sz w:val="24"/>
          <w:szCs w:val="24"/>
        </w:rPr>
      </w:pPr>
      <w:r w:rsidRPr="00AB441C">
        <w:rPr>
          <w:rFonts w:ascii="Times New Roman" w:eastAsia="Times New Roman" w:hAnsi="Times New Roman" w:cs="Times New Roman"/>
          <w:color w:val="292929"/>
          <w:kern w:val="36"/>
          <w:sz w:val="24"/>
          <w:szCs w:val="24"/>
        </w:rPr>
        <w:t>KWARA STATE UNIVERSITY</w:t>
      </w:r>
    </w:p>
    <w:p w14:paraId="5F8B74E8" w14:textId="0F092606" w:rsidR="00AB441C" w:rsidRPr="00AB441C" w:rsidRDefault="00AB441C" w:rsidP="00AB441C">
      <w:pPr>
        <w:spacing w:after="0" w:line="240" w:lineRule="auto"/>
        <w:jc w:val="center"/>
        <w:textAlignment w:val="baseline"/>
        <w:outlineLvl w:val="0"/>
        <w:rPr>
          <w:rFonts w:ascii="Times New Roman" w:eastAsia="Times New Roman" w:hAnsi="Times New Roman" w:cs="Times New Roman"/>
          <w:color w:val="292929"/>
          <w:kern w:val="36"/>
          <w:sz w:val="24"/>
          <w:szCs w:val="24"/>
        </w:rPr>
      </w:pPr>
      <w:r w:rsidRPr="00AB441C">
        <w:rPr>
          <w:rFonts w:ascii="Times New Roman" w:eastAsia="Times New Roman" w:hAnsi="Times New Roman" w:cs="Times New Roman"/>
          <w:color w:val="292929"/>
          <w:kern w:val="36"/>
          <w:sz w:val="24"/>
          <w:szCs w:val="24"/>
        </w:rPr>
        <w:t xml:space="preserve">MOLETE, ILORIN </w:t>
      </w:r>
    </w:p>
    <w:p w14:paraId="6D0476B7" w14:textId="26D51127" w:rsidR="00AB441C" w:rsidRDefault="00AB441C" w:rsidP="00AB441C">
      <w:pPr>
        <w:spacing w:after="0" w:line="240" w:lineRule="auto"/>
        <w:jc w:val="center"/>
        <w:textAlignment w:val="baseline"/>
        <w:outlineLvl w:val="0"/>
        <w:rPr>
          <w:rFonts w:ascii="Times New Roman" w:eastAsia="Times New Roman" w:hAnsi="Times New Roman" w:cs="Times New Roman"/>
          <w:color w:val="292929"/>
          <w:kern w:val="36"/>
          <w:sz w:val="24"/>
          <w:szCs w:val="24"/>
        </w:rPr>
      </w:pPr>
      <w:r w:rsidRPr="00AB441C">
        <w:rPr>
          <w:rFonts w:ascii="Times New Roman" w:eastAsia="Times New Roman" w:hAnsi="Times New Roman" w:cs="Times New Roman"/>
          <w:color w:val="292929"/>
          <w:kern w:val="36"/>
          <w:sz w:val="24"/>
          <w:szCs w:val="24"/>
        </w:rPr>
        <w:t>KWARA STATE NIGERIA</w:t>
      </w:r>
    </w:p>
    <w:p w14:paraId="56FFD737" w14:textId="77777777" w:rsidR="00AB441C" w:rsidRPr="00AB441C" w:rsidRDefault="00AB441C" w:rsidP="00AB441C">
      <w:pPr>
        <w:spacing w:after="0" w:line="240" w:lineRule="auto"/>
        <w:jc w:val="center"/>
        <w:textAlignment w:val="baseline"/>
        <w:outlineLvl w:val="0"/>
        <w:rPr>
          <w:rFonts w:ascii="Times New Roman" w:eastAsia="Times New Roman" w:hAnsi="Times New Roman" w:cs="Times New Roman"/>
          <w:color w:val="292929"/>
          <w:kern w:val="36"/>
          <w:sz w:val="24"/>
          <w:szCs w:val="24"/>
        </w:rPr>
      </w:pPr>
    </w:p>
    <w:p w14:paraId="79F439DA" w14:textId="5B7EB43B" w:rsidR="00925571" w:rsidRPr="00AB441C" w:rsidRDefault="00AB441C" w:rsidP="00AB441C">
      <w:pPr>
        <w:spacing w:after="0" w:line="336" w:lineRule="atLeast"/>
        <w:jc w:val="center"/>
        <w:textAlignment w:val="baseline"/>
        <w:outlineLvl w:val="0"/>
        <w:rPr>
          <w:rFonts w:ascii="Times New Roman" w:eastAsia="Times New Roman" w:hAnsi="Times New Roman" w:cs="Times New Roman"/>
          <w:b/>
          <w:bCs/>
          <w:kern w:val="36"/>
          <w:sz w:val="24"/>
          <w:szCs w:val="24"/>
        </w:rPr>
      </w:pPr>
      <w:r w:rsidRPr="00AB441C">
        <w:rPr>
          <w:rFonts w:ascii="Times New Roman" w:eastAsia="Times New Roman" w:hAnsi="Times New Roman" w:cs="Times New Roman"/>
          <w:b/>
          <w:bCs/>
          <w:kern w:val="36"/>
          <w:sz w:val="24"/>
          <w:szCs w:val="24"/>
        </w:rPr>
        <w:t>ABSTRACT</w:t>
      </w:r>
    </w:p>
    <w:p w14:paraId="582A37F5" w14:textId="77777777" w:rsidR="00925571" w:rsidRPr="00AB441C" w:rsidRDefault="00925571" w:rsidP="00925571">
      <w:pPr>
        <w:spacing w:after="0" w:line="240" w:lineRule="auto"/>
        <w:textAlignment w:val="baseline"/>
        <w:rPr>
          <w:rFonts w:ascii="Times New Roman" w:eastAsia="Times New Roman" w:hAnsi="Times New Roman" w:cs="Times New Roman"/>
          <w:b/>
          <w:bCs/>
          <w:i/>
          <w:iCs/>
          <w:sz w:val="20"/>
          <w:szCs w:val="20"/>
        </w:rPr>
      </w:pPr>
      <w:r w:rsidRPr="00AB441C">
        <w:rPr>
          <w:rFonts w:ascii="Times New Roman" w:eastAsia="Times New Roman" w:hAnsi="Times New Roman" w:cs="Times New Roman"/>
          <w:b/>
          <w:bCs/>
          <w:i/>
          <w:iCs/>
          <w:sz w:val="20"/>
          <w:szCs w:val="20"/>
          <w:bdr w:val="none" w:sz="0" w:space="0" w:color="auto" w:frame="1"/>
        </w:rPr>
        <w:t>Empowering Minds, Transforming Institutions: Reimagining Education Management and Administration in Nigeria explores how innovative, human-centered strategies can revolutionize the way educational institutions are managed in a country where millions of young lives depend on quality learning environments. In the face of challenges such as outdated administrative practices, inadequate resource allocation, and rapid socio-technological shifts, this research presents a comprehensive analysis aimed at unlocking the latent potential of Nigeria’s education system. By integrating quantitative methods with qualitative insights, the study offers a robust mixed methods approach that not only quantifies operational performance but also captures the rich, lived experiences of educators, administrators, and support staff.</w:t>
      </w:r>
    </w:p>
    <w:p w14:paraId="66B1846C" w14:textId="77777777" w:rsidR="00925571" w:rsidRPr="00AB441C" w:rsidRDefault="00925571" w:rsidP="00925571">
      <w:pPr>
        <w:spacing w:after="0" w:line="240" w:lineRule="auto"/>
        <w:textAlignment w:val="baseline"/>
        <w:rPr>
          <w:rFonts w:ascii="Times New Roman" w:eastAsia="Times New Roman" w:hAnsi="Times New Roman" w:cs="Times New Roman"/>
          <w:b/>
          <w:bCs/>
          <w:i/>
          <w:iCs/>
          <w:sz w:val="20"/>
          <w:szCs w:val="20"/>
        </w:rPr>
      </w:pPr>
      <w:r w:rsidRPr="00AB441C">
        <w:rPr>
          <w:rFonts w:ascii="Times New Roman" w:eastAsia="Times New Roman" w:hAnsi="Times New Roman" w:cs="Times New Roman"/>
          <w:b/>
          <w:bCs/>
          <w:i/>
          <w:iCs/>
          <w:sz w:val="20"/>
          <w:szCs w:val="20"/>
          <w:bdr w:val="none" w:sz="0" w:space="0" w:color="auto" w:frame="1"/>
        </w:rPr>
        <w:t>A survey was administered to 133 participants drawn from diverse educational institutions—spanning public schools, colleges, and private organizations—across Nigeria. The quantitative component focuses on three key dimensions: the level of strategic integration in management practices, the adequacy of resource availability (including funding, technology, and infrastructure), and the intensity of training and professional development initiatives. These dimensions are modeled using a straight-line regression equation:</w:t>
      </w:r>
    </w:p>
    <w:p w14:paraId="43321BF2" w14:textId="77777777" w:rsidR="00925571" w:rsidRPr="00AB441C" w:rsidRDefault="00925571" w:rsidP="00925571">
      <w:pPr>
        <w:spacing w:after="0" w:line="240" w:lineRule="auto"/>
        <w:textAlignment w:val="baseline"/>
        <w:rPr>
          <w:rFonts w:ascii="Times New Roman" w:eastAsia="Times New Roman" w:hAnsi="Times New Roman" w:cs="Times New Roman"/>
          <w:b/>
          <w:bCs/>
          <w:i/>
          <w:iCs/>
          <w:sz w:val="20"/>
          <w:szCs w:val="20"/>
        </w:rPr>
      </w:pPr>
      <w:r w:rsidRPr="00AB441C">
        <w:rPr>
          <w:rFonts w:ascii="Times New Roman" w:eastAsia="Times New Roman" w:hAnsi="Times New Roman" w:cs="Times New Roman"/>
          <w:b/>
          <w:bCs/>
          <w:i/>
          <w:iCs/>
          <w:sz w:val="20"/>
          <w:szCs w:val="20"/>
          <w:bdr w:val="none" w:sz="0" w:space="0" w:color="auto" w:frame="1"/>
        </w:rPr>
        <w:t> </w:t>
      </w:r>
      <w:r w:rsidRPr="00AB441C">
        <w:rPr>
          <w:rFonts w:ascii="Times New Roman" w:eastAsia="Times New Roman" w:hAnsi="Times New Roman" w:cs="Times New Roman"/>
          <w:b/>
          <w:bCs/>
          <w:i/>
          <w:iCs/>
          <w:sz w:val="20"/>
          <w:szCs w:val="20"/>
          <w:bdr w:val="none" w:sz="0" w:space="0" w:color="auto" w:frame="1"/>
        </w:rPr>
        <w:t> </w:t>
      </w:r>
      <w:r w:rsidRPr="00AB441C">
        <w:rPr>
          <w:rFonts w:ascii="Times New Roman" w:eastAsia="Times New Roman" w:hAnsi="Times New Roman" w:cs="Times New Roman"/>
          <w:b/>
          <w:bCs/>
          <w:i/>
          <w:iCs/>
          <w:sz w:val="20"/>
          <w:szCs w:val="20"/>
          <w:bdr w:val="none" w:sz="0" w:space="0" w:color="auto" w:frame="1"/>
        </w:rPr>
        <w:t>Y = β₀ + β₁X₁ + β₂X₂ + β₃X₃ + ε</w:t>
      </w:r>
    </w:p>
    <w:p w14:paraId="7466DE4A" w14:textId="77777777" w:rsidR="00925571" w:rsidRPr="00AB441C" w:rsidRDefault="00925571" w:rsidP="00925571">
      <w:pPr>
        <w:spacing w:after="0" w:line="240" w:lineRule="auto"/>
        <w:textAlignment w:val="baseline"/>
        <w:rPr>
          <w:rFonts w:ascii="Times New Roman" w:eastAsia="Times New Roman" w:hAnsi="Times New Roman" w:cs="Times New Roman"/>
          <w:b/>
          <w:bCs/>
          <w:i/>
          <w:iCs/>
          <w:sz w:val="20"/>
          <w:szCs w:val="20"/>
        </w:rPr>
      </w:pPr>
      <w:r w:rsidRPr="00AB441C">
        <w:rPr>
          <w:rFonts w:ascii="Times New Roman" w:eastAsia="Times New Roman" w:hAnsi="Times New Roman" w:cs="Times New Roman"/>
          <w:b/>
          <w:bCs/>
          <w:i/>
          <w:iCs/>
          <w:sz w:val="20"/>
          <w:szCs w:val="20"/>
          <w:bdr w:val="none" w:sz="0" w:space="0" w:color="auto" w:frame="1"/>
        </w:rPr>
        <w:t>In this equation, </w:t>
      </w:r>
      <w:r w:rsidRPr="00AB441C">
        <w:rPr>
          <w:rFonts w:ascii="Times New Roman" w:eastAsia="Times New Roman" w:hAnsi="Times New Roman" w:cs="Times New Roman"/>
          <w:b/>
          <w:bCs/>
          <w:i/>
          <w:iCs/>
          <w:sz w:val="20"/>
          <w:szCs w:val="20"/>
        </w:rPr>
        <w:t>Y</w:t>
      </w:r>
      <w:r w:rsidRPr="00AB441C">
        <w:rPr>
          <w:rFonts w:ascii="Times New Roman" w:eastAsia="Times New Roman" w:hAnsi="Times New Roman" w:cs="Times New Roman"/>
          <w:b/>
          <w:bCs/>
          <w:i/>
          <w:iCs/>
          <w:sz w:val="20"/>
          <w:szCs w:val="20"/>
          <w:bdr w:val="none" w:sz="0" w:space="0" w:color="auto" w:frame="1"/>
        </w:rPr>
        <w:t> represents overall institutional performance measured through indicators such as operational efficiency, teacher satisfaction, and student outcomes; </w:t>
      </w:r>
      <w:r w:rsidRPr="00AB441C">
        <w:rPr>
          <w:rFonts w:ascii="Times New Roman" w:eastAsia="Times New Roman" w:hAnsi="Times New Roman" w:cs="Times New Roman"/>
          <w:b/>
          <w:bCs/>
          <w:i/>
          <w:iCs/>
          <w:sz w:val="20"/>
          <w:szCs w:val="20"/>
        </w:rPr>
        <w:t>X₁</w:t>
      </w:r>
      <w:r w:rsidRPr="00AB441C">
        <w:rPr>
          <w:rFonts w:ascii="Times New Roman" w:eastAsia="Times New Roman" w:hAnsi="Times New Roman" w:cs="Times New Roman"/>
          <w:b/>
          <w:bCs/>
          <w:i/>
          <w:iCs/>
          <w:sz w:val="20"/>
          <w:szCs w:val="20"/>
          <w:bdr w:val="none" w:sz="0" w:space="0" w:color="auto" w:frame="1"/>
        </w:rPr>
        <w:t> denotes the degree of integration in management practices; </w:t>
      </w:r>
      <w:r w:rsidRPr="00AB441C">
        <w:rPr>
          <w:rFonts w:ascii="Times New Roman" w:eastAsia="Times New Roman" w:hAnsi="Times New Roman" w:cs="Times New Roman"/>
          <w:b/>
          <w:bCs/>
          <w:i/>
          <w:iCs/>
          <w:sz w:val="20"/>
          <w:szCs w:val="20"/>
        </w:rPr>
        <w:t>X₂</w:t>
      </w:r>
      <w:r w:rsidRPr="00AB441C">
        <w:rPr>
          <w:rFonts w:ascii="Times New Roman" w:eastAsia="Times New Roman" w:hAnsi="Times New Roman" w:cs="Times New Roman"/>
          <w:b/>
          <w:bCs/>
          <w:i/>
          <w:iCs/>
          <w:sz w:val="20"/>
          <w:szCs w:val="20"/>
          <w:bdr w:val="none" w:sz="0" w:space="0" w:color="auto" w:frame="1"/>
        </w:rPr>
        <w:t> captures the level of resource availability; </w:t>
      </w:r>
      <w:r w:rsidRPr="00AB441C">
        <w:rPr>
          <w:rFonts w:ascii="Times New Roman" w:eastAsia="Times New Roman" w:hAnsi="Times New Roman" w:cs="Times New Roman"/>
          <w:b/>
          <w:bCs/>
          <w:i/>
          <w:iCs/>
          <w:sz w:val="20"/>
          <w:szCs w:val="20"/>
        </w:rPr>
        <w:t>X₃</w:t>
      </w:r>
      <w:r w:rsidRPr="00AB441C">
        <w:rPr>
          <w:rFonts w:ascii="Times New Roman" w:eastAsia="Times New Roman" w:hAnsi="Times New Roman" w:cs="Times New Roman"/>
          <w:b/>
          <w:bCs/>
          <w:i/>
          <w:iCs/>
          <w:sz w:val="20"/>
          <w:szCs w:val="20"/>
          <w:bdr w:val="none" w:sz="0" w:space="0" w:color="auto" w:frame="1"/>
        </w:rPr>
        <w:t> reflects the intensity of training initiatives; and </w:t>
      </w:r>
      <w:r w:rsidRPr="00AB441C">
        <w:rPr>
          <w:rFonts w:ascii="Times New Roman" w:eastAsia="Times New Roman" w:hAnsi="Times New Roman" w:cs="Times New Roman"/>
          <w:b/>
          <w:bCs/>
          <w:i/>
          <w:iCs/>
          <w:sz w:val="20"/>
          <w:szCs w:val="20"/>
        </w:rPr>
        <w:t>ε</w:t>
      </w:r>
      <w:r w:rsidRPr="00AB441C">
        <w:rPr>
          <w:rFonts w:ascii="Times New Roman" w:eastAsia="Times New Roman" w:hAnsi="Times New Roman" w:cs="Times New Roman"/>
          <w:b/>
          <w:bCs/>
          <w:i/>
          <w:iCs/>
          <w:sz w:val="20"/>
          <w:szCs w:val="20"/>
          <w:bdr w:val="none" w:sz="0" w:space="0" w:color="auto" w:frame="1"/>
        </w:rPr>
        <w:t> represents the error term. Our analysis reveals that enhancements in integration, resource availability, and training intensity are significantly associated with improvements in performance, with our model explaining over 70% of the variability observed. For example, each unit increase in the integration score is linked to nearly a one-unit rise in overall performance, underscoring the critical role that cohesive, strategic management plays in elevating educational outcomes.</w:t>
      </w:r>
    </w:p>
    <w:p w14:paraId="296AB2BF" w14:textId="40E6020E" w:rsidR="00925571" w:rsidRPr="00AB441C" w:rsidRDefault="00331775" w:rsidP="00925571">
      <w:pPr>
        <w:spacing w:after="0" w:line="240" w:lineRule="auto"/>
        <w:textAlignment w:val="baseline"/>
        <w:rPr>
          <w:rFonts w:ascii="Times New Roman" w:eastAsia="Times New Roman" w:hAnsi="Times New Roman" w:cs="Times New Roman"/>
          <w:b/>
          <w:bCs/>
          <w:i/>
          <w:iCs/>
          <w:sz w:val="20"/>
          <w:szCs w:val="20"/>
        </w:rPr>
      </w:pPr>
      <w:r w:rsidRPr="00AB441C">
        <w:rPr>
          <w:rFonts w:ascii="Times New Roman" w:eastAsia="Times New Roman" w:hAnsi="Times New Roman" w:cs="Times New Roman"/>
          <w:b/>
          <w:bCs/>
          <w:i/>
          <w:iCs/>
          <w:sz w:val="20"/>
          <w:szCs w:val="20"/>
          <w:bdr w:val="none" w:sz="0" w:space="0" w:color="auto" w:frame="1"/>
        </w:rPr>
        <w:t>T</w:t>
      </w:r>
      <w:r w:rsidR="00925571" w:rsidRPr="00AB441C">
        <w:rPr>
          <w:rFonts w:ascii="Times New Roman" w:eastAsia="Times New Roman" w:hAnsi="Times New Roman" w:cs="Times New Roman"/>
          <w:b/>
          <w:bCs/>
          <w:i/>
          <w:iCs/>
          <w:sz w:val="20"/>
          <w:szCs w:val="20"/>
          <w:bdr w:val="none" w:sz="0" w:space="0" w:color="auto" w:frame="1"/>
        </w:rPr>
        <w:t>he qualitative component of the study draws on in-depth interviews and case studies from select institutions that have successfully implemented innovative management practices. These narratives provide a vivid, humanized context to the quantitative findings</w:t>
      </w:r>
      <w:r w:rsidRPr="00AB441C">
        <w:rPr>
          <w:rFonts w:ascii="Times New Roman" w:eastAsia="Times New Roman" w:hAnsi="Times New Roman" w:cs="Times New Roman"/>
          <w:b/>
          <w:bCs/>
          <w:i/>
          <w:iCs/>
          <w:sz w:val="20"/>
          <w:szCs w:val="20"/>
          <w:bdr w:val="none" w:sz="0" w:space="0" w:color="auto" w:frame="1"/>
        </w:rPr>
        <w:t xml:space="preserve"> as</w:t>
      </w:r>
      <w:r w:rsidR="00925571" w:rsidRPr="00AB441C">
        <w:rPr>
          <w:rFonts w:ascii="Times New Roman" w:eastAsia="Times New Roman" w:hAnsi="Times New Roman" w:cs="Times New Roman"/>
          <w:b/>
          <w:bCs/>
          <w:i/>
          <w:iCs/>
          <w:sz w:val="20"/>
          <w:szCs w:val="20"/>
          <w:bdr w:val="none" w:sz="0" w:space="0" w:color="auto" w:frame="1"/>
        </w:rPr>
        <w:t xml:space="preserve"> </w:t>
      </w:r>
      <w:r w:rsidRPr="00AB441C">
        <w:rPr>
          <w:rFonts w:ascii="Times New Roman" w:eastAsia="Times New Roman" w:hAnsi="Times New Roman" w:cs="Times New Roman"/>
          <w:b/>
          <w:bCs/>
          <w:i/>
          <w:iCs/>
          <w:sz w:val="20"/>
          <w:szCs w:val="20"/>
          <w:bdr w:val="none" w:sz="0" w:space="0" w:color="auto" w:frame="1"/>
        </w:rPr>
        <w:t>e</w:t>
      </w:r>
      <w:r w:rsidR="00925571" w:rsidRPr="00AB441C">
        <w:rPr>
          <w:rFonts w:ascii="Times New Roman" w:eastAsia="Times New Roman" w:hAnsi="Times New Roman" w:cs="Times New Roman"/>
          <w:b/>
          <w:bCs/>
          <w:i/>
          <w:iCs/>
          <w:sz w:val="20"/>
          <w:szCs w:val="20"/>
          <w:bdr w:val="none" w:sz="0" w:space="0" w:color="auto" w:frame="1"/>
        </w:rPr>
        <w:t xml:space="preserve">ducators and administrators experiences </w:t>
      </w:r>
      <w:r w:rsidRPr="00AB441C">
        <w:rPr>
          <w:rFonts w:ascii="Times New Roman" w:eastAsia="Times New Roman" w:hAnsi="Times New Roman" w:cs="Times New Roman"/>
          <w:b/>
          <w:bCs/>
          <w:i/>
          <w:iCs/>
          <w:sz w:val="20"/>
          <w:szCs w:val="20"/>
          <w:bdr w:val="none" w:sz="0" w:space="0" w:color="auto" w:frame="1"/>
        </w:rPr>
        <w:t xml:space="preserve">as well as </w:t>
      </w:r>
      <w:r w:rsidR="00925571" w:rsidRPr="00AB441C">
        <w:rPr>
          <w:rFonts w:ascii="Times New Roman" w:eastAsia="Times New Roman" w:hAnsi="Times New Roman" w:cs="Times New Roman"/>
          <w:b/>
          <w:bCs/>
          <w:i/>
          <w:iCs/>
          <w:sz w:val="20"/>
          <w:szCs w:val="20"/>
          <w:bdr w:val="none" w:sz="0" w:space="0" w:color="auto" w:frame="1"/>
        </w:rPr>
        <w:t>collaborative leadership and shared vision not only streamlined administrative operations but also fostered a renewed sense of purpose and community within their institutions</w:t>
      </w:r>
      <w:r w:rsidR="008C3E82" w:rsidRPr="00AB441C">
        <w:rPr>
          <w:rFonts w:ascii="Times New Roman" w:eastAsia="Times New Roman" w:hAnsi="Times New Roman" w:cs="Times New Roman"/>
          <w:b/>
          <w:bCs/>
          <w:i/>
          <w:iCs/>
          <w:sz w:val="20"/>
          <w:szCs w:val="20"/>
          <w:bdr w:val="none" w:sz="0" w:space="0" w:color="auto" w:frame="1"/>
        </w:rPr>
        <w:t>.</w:t>
      </w:r>
    </w:p>
    <w:p w14:paraId="7D581895" w14:textId="69E96E47" w:rsidR="00925571" w:rsidRPr="00AB441C" w:rsidRDefault="00925571" w:rsidP="00925571">
      <w:pPr>
        <w:spacing w:after="0" w:line="240" w:lineRule="auto"/>
        <w:textAlignment w:val="baseline"/>
        <w:rPr>
          <w:rFonts w:ascii="Times New Roman" w:eastAsia="Times New Roman" w:hAnsi="Times New Roman" w:cs="Times New Roman"/>
          <w:b/>
          <w:bCs/>
          <w:i/>
          <w:iCs/>
          <w:sz w:val="20"/>
          <w:szCs w:val="20"/>
        </w:rPr>
      </w:pPr>
      <w:r w:rsidRPr="00AB441C">
        <w:rPr>
          <w:rFonts w:ascii="Times New Roman" w:eastAsia="Times New Roman" w:hAnsi="Times New Roman" w:cs="Times New Roman"/>
          <w:b/>
          <w:bCs/>
          <w:i/>
          <w:iCs/>
          <w:sz w:val="20"/>
          <w:szCs w:val="20"/>
          <w:bdr w:val="none" w:sz="0" w:space="0" w:color="auto" w:frame="1"/>
        </w:rPr>
        <w:t xml:space="preserve">The findings of this research </w:t>
      </w:r>
      <w:proofErr w:type="gramStart"/>
      <w:r w:rsidR="00675E7A" w:rsidRPr="00AB441C">
        <w:rPr>
          <w:rFonts w:ascii="Times New Roman" w:eastAsia="Times New Roman" w:hAnsi="Times New Roman" w:cs="Times New Roman"/>
          <w:b/>
          <w:bCs/>
          <w:i/>
          <w:iCs/>
          <w:sz w:val="20"/>
          <w:szCs w:val="20"/>
          <w:bdr w:val="none" w:sz="0" w:space="0" w:color="auto" w:frame="1"/>
        </w:rPr>
        <w:t>provides</w:t>
      </w:r>
      <w:proofErr w:type="gramEnd"/>
      <w:r w:rsidR="00675E7A" w:rsidRPr="00AB441C">
        <w:rPr>
          <w:rFonts w:ascii="Times New Roman" w:eastAsia="Times New Roman" w:hAnsi="Times New Roman" w:cs="Times New Roman"/>
          <w:b/>
          <w:bCs/>
          <w:i/>
          <w:iCs/>
          <w:sz w:val="20"/>
          <w:szCs w:val="20"/>
          <w:bdr w:val="none" w:sz="0" w:space="0" w:color="auto" w:frame="1"/>
        </w:rPr>
        <w:t xml:space="preserve"> a </w:t>
      </w:r>
      <w:r w:rsidRPr="00AB441C">
        <w:rPr>
          <w:rFonts w:ascii="Times New Roman" w:eastAsia="Times New Roman" w:hAnsi="Times New Roman" w:cs="Times New Roman"/>
          <w:b/>
          <w:bCs/>
          <w:i/>
          <w:iCs/>
          <w:sz w:val="20"/>
          <w:szCs w:val="20"/>
          <w:bdr w:val="none" w:sz="0" w:space="0" w:color="auto" w:frame="1"/>
        </w:rPr>
        <w:t xml:space="preserve">reflection and </w:t>
      </w:r>
      <w:r w:rsidR="00675E7A" w:rsidRPr="00AB441C">
        <w:rPr>
          <w:rFonts w:ascii="Times New Roman" w:eastAsia="Times New Roman" w:hAnsi="Times New Roman" w:cs="Times New Roman"/>
          <w:b/>
          <w:bCs/>
          <w:i/>
          <w:iCs/>
          <w:sz w:val="20"/>
          <w:szCs w:val="20"/>
          <w:bdr w:val="none" w:sz="0" w:space="0" w:color="auto" w:frame="1"/>
        </w:rPr>
        <w:t xml:space="preserve">offers </w:t>
      </w:r>
      <w:r w:rsidRPr="00AB441C">
        <w:rPr>
          <w:rFonts w:ascii="Times New Roman" w:eastAsia="Times New Roman" w:hAnsi="Times New Roman" w:cs="Times New Roman"/>
          <w:b/>
          <w:bCs/>
          <w:i/>
          <w:iCs/>
          <w:sz w:val="20"/>
          <w:szCs w:val="20"/>
          <w:bdr w:val="none" w:sz="0" w:space="0" w:color="auto" w:frame="1"/>
        </w:rPr>
        <w:t>a roadmap for the future of education management in Nigeria. They highlight</w:t>
      </w:r>
      <w:r w:rsidR="00675E7A" w:rsidRPr="00AB441C">
        <w:rPr>
          <w:rFonts w:ascii="Times New Roman" w:eastAsia="Times New Roman" w:hAnsi="Times New Roman" w:cs="Times New Roman"/>
          <w:b/>
          <w:bCs/>
          <w:i/>
          <w:iCs/>
          <w:sz w:val="20"/>
          <w:szCs w:val="20"/>
          <w:bdr w:val="none" w:sz="0" w:space="0" w:color="auto" w:frame="1"/>
        </w:rPr>
        <w:t>ed</w:t>
      </w:r>
      <w:r w:rsidRPr="00AB441C">
        <w:rPr>
          <w:rFonts w:ascii="Times New Roman" w:eastAsia="Times New Roman" w:hAnsi="Times New Roman" w:cs="Times New Roman"/>
          <w:b/>
          <w:bCs/>
          <w:i/>
          <w:iCs/>
          <w:sz w:val="20"/>
          <w:szCs w:val="20"/>
          <w:bdr w:val="none" w:sz="0" w:space="0" w:color="auto" w:frame="1"/>
        </w:rPr>
        <w:t xml:space="preserve"> that by aligning strategic management practices with the unique cultural and socio-economic context of Nigerian institutions, it is possible to overcome longstanding challenges and unlock transformative benefits. The study</w:t>
      </w:r>
      <w:r w:rsidR="00675E7A" w:rsidRPr="00AB441C">
        <w:rPr>
          <w:rFonts w:ascii="Times New Roman" w:eastAsia="Times New Roman" w:hAnsi="Times New Roman" w:cs="Times New Roman"/>
          <w:b/>
          <w:bCs/>
          <w:i/>
          <w:iCs/>
          <w:sz w:val="20"/>
          <w:szCs w:val="20"/>
          <w:bdr w:val="none" w:sz="0" w:space="0" w:color="auto" w:frame="1"/>
        </w:rPr>
        <w:t xml:space="preserve"> thus</w:t>
      </w:r>
      <w:r w:rsidRPr="00AB441C">
        <w:rPr>
          <w:rFonts w:ascii="Times New Roman" w:eastAsia="Times New Roman" w:hAnsi="Times New Roman" w:cs="Times New Roman"/>
          <w:b/>
          <w:bCs/>
          <w:i/>
          <w:iCs/>
          <w:sz w:val="20"/>
          <w:szCs w:val="20"/>
          <w:bdr w:val="none" w:sz="0" w:space="0" w:color="auto" w:frame="1"/>
        </w:rPr>
        <w:t xml:space="preserve"> advocate</w:t>
      </w:r>
      <w:r w:rsidR="00675E7A" w:rsidRPr="00AB441C">
        <w:rPr>
          <w:rFonts w:ascii="Times New Roman" w:eastAsia="Times New Roman" w:hAnsi="Times New Roman" w:cs="Times New Roman"/>
          <w:b/>
          <w:bCs/>
          <w:i/>
          <w:iCs/>
          <w:sz w:val="20"/>
          <w:szCs w:val="20"/>
          <w:bdr w:val="none" w:sz="0" w:space="0" w:color="auto" w:frame="1"/>
        </w:rPr>
        <w:t>s</w:t>
      </w:r>
      <w:r w:rsidRPr="00AB441C">
        <w:rPr>
          <w:rFonts w:ascii="Times New Roman" w:eastAsia="Times New Roman" w:hAnsi="Times New Roman" w:cs="Times New Roman"/>
          <w:b/>
          <w:bCs/>
          <w:i/>
          <w:iCs/>
          <w:sz w:val="20"/>
          <w:szCs w:val="20"/>
          <w:bdr w:val="none" w:sz="0" w:space="0" w:color="auto" w:frame="1"/>
        </w:rPr>
        <w:t xml:space="preserve"> for increased investment in training, better resource allocation, and policies that promote integrated administrative systems</w:t>
      </w:r>
      <w:r w:rsidR="00675E7A" w:rsidRPr="00AB441C">
        <w:rPr>
          <w:rFonts w:ascii="Times New Roman" w:eastAsia="Times New Roman" w:hAnsi="Times New Roman" w:cs="Times New Roman"/>
          <w:b/>
          <w:bCs/>
          <w:i/>
          <w:iCs/>
          <w:sz w:val="20"/>
          <w:szCs w:val="20"/>
          <w:bdr w:val="none" w:sz="0" w:space="0" w:color="auto" w:frame="1"/>
        </w:rPr>
        <w:t xml:space="preserve"> towards </w:t>
      </w:r>
      <w:r w:rsidRPr="00AB441C">
        <w:rPr>
          <w:rFonts w:ascii="Times New Roman" w:eastAsia="Times New Roman" w:hAnsi="Times New Roman" w:cs="Times New Roman"/>
          <w:b/>
          <w:bCs/>
          <w:i/>
          <w:iCs/>
          <w:sz w:val="20"/>
          <w:szCs w:val="20"/>
          <w:bdr w:val="none" w:sz="0" w:space="0" w:color="auto" w:frame="1"/>
        </w:rPr>
        <w:t>creating dynamic, responsive, and equitable educational environments.</w:t>
      </w:r>
    </w:p>
    <w:p w14:paraId="37B40C1B" w14:textId="3B387701" w:rsidR="00925571" w:rsidRPr="00AB441C" w:rsidRDefault="00925571" w:rsidP="00925571">
      <w:pPr>
        <w:spacing w:after="0" w:line="240" w:lineRule="auto"/>
        <w:textAlignment w:val="baseline"/>
        <w:rPr>
          <w:rFonts w:ascii="Times New Roman" w:eastAsia="Times New Roman" w:hAnsi="Times New Roman" w:cs="Times New Roman"/>
          <w:b/>
          <w:bCs/>
          <w:i/>
          <w:iCs/>
          <w:sz w:val="20"/>
          <w:szCs w:val="20"/>
          <w:bdr w:val="none" w:sz="0" w:space="0" w:color="auto" w:frame="1"/>
        </w:rPr>
      </w:pPr>
      <w:r w:rsidRPr="00AB441C">
        <w:rPr>
          <w:rFonts w:ascii="Times New Roman" w:eastAsia="Times New Roman" w:hAnsi="Times New Roman" w:cs="Times New Roman"/>
          <w:b/>
          <w:bCs/>
          <w:i/>
          <w:iCs/>
          <w:sz w:val="20"/>
          <w:szCs w:val="20"/>
          <w:bdr w:val="none" w:sz="0" w:space="0" w:color="auto" w:frame="1"/>
        </w:rPr>
        <w:t xml:space="preserve">Finally, this research </w:t>
      </w:r>
      <w:r w:rsidR="00675E7A" w:rsidRPr="00AB441C">
        <w:rPr>
          <w:rFonts w:ascii="Times New Roman" w:eastAsia="Times New Roman" w:hAnsi="Times New Roman" w:cs="Times New Roman"/>
          <w:b/>
          <w:bCs/>
          <w:i/>
          <w:iCs/>
          <w:sz w:val="20"/>
          <w:szCs w:val="20"/>
          <w:bdr w:val="none" w:sz="0" w:space="0" w:color="auto" w:frame="1"/>
        </w:rPr>
        <w:t xml:space="preserve">indicates </w:t>
      </w:r>
      <w:r w:rsidRPr="00AB441C">
        <w:rPr>
          <w:rFonts w:ascii="Times New Roman" w:eastAsia="Times New Roman" w:hAnsi="Times New Roman" w:cs="Times New Roman"/>
          <w:b/>
          <w:bCs/>
          <w:i/>
          <w:iCs/>
          <w:sz w:val="20"/>
          <w:szCs w:val="20"/>
          <w:bdr w:val="none" w:sz="0" w:space="0" w:color="auto" w:frame="1"/>
        </w:rPr>
        <w:t xml:space="preserve">that empowering minds begins with empowering institutions. </w:t>
      </w:r>
      <w:r w:rsidR="00675E7A" w:rsidRPr="00AB441C">
        <w:rPr>
          <w:rFonts w:ascii="Times New Roman" w:eastAsia="Times New Roman" w:hAnsi="Times New Roman" w:cs="Times New Roman"/>
          <w:b/>
          <w:bCs/>
          <w:i/>
          <w:iCs/>
          <w:sz w:val="20"/>
          <w:szCs w:val="20"/>
          <w:bdr w:val="none" w:sz="0" w:space="0" w:color="auto" w:frame="1"/>
        </w:rPr>
        <w:t>Therefore, b</w:t>
      </w:r>
      <w:r w:rsidRPr="00AB441C">
        <w:rPr>
          <w:rFonts w:ascii="Times New Roman" w:eastAsia="Times New Roman" w:hAnsi="Times New Roman" w:cs="Times New Roman"/>
          <w:b/>
          <w:bCs/>
          <w:i/>
          <w:iCs/>
          <w:sz w:val="20"/>
          <w:szCs w:val="20"/>
          <w:bdr w:val="none" w:sz="0" w:space="0" w:color="auto" w:frame="1"/>
        </w:rPr>
        <w:t>y reimagining education management through a human-centered lens, Nigeria can pave the way for a future where every educational institution not only meets the challenges of today but also thrives as a beacon of hope and progress for generations to come.</w:t>
      </w:r>
    </w:p>
    <w:p w14:paraId="7CDB9F78" w14:textId="12EB8E08" w:rsidR="003936DC" w:rsidRDefault="003936DC" w:rsidP="00925571">
      <w:pPr>
        <w:spacing w:after="0" w:line="240" w:lineRule="auto"/>
        <w:textAlignment w:val="baseline"/>
        <w:rPr>
          <w:rFonts w:ascii="Arial" w:eastAsia="Times New Roman" w:hAnsi="Arial" w:cs="Arial"/>
          <w:color w:val="292929"/>
          <w:sz w:val="23"/>
          <w:szCs w:val="23"/>
          <w:bdr w:val="none" w:sz="0" w:space="0" w:color="auto" w:frame="1"/>
        </w:rPr>
      </w:pPr>
    </w:p>
    <w:p w14:paraId="71B474BD" w14:textId="15D675B0" w:rsidR="003936DC" w:rsidRPr="00AB441C" w:rsidRDefault="003936DC" w:rsidP="00925571">
      <w:pPr>
        <w:spacing w:after="0" w:line="240" w:lineRule="auto"/>
        <w:textAlignment w:val="baseline"/>
        <w:rPr>
          <w:rFonts w:ascii="Times New Roman" w:eastAsia="Times New Roman" w:hAnsi="Times New Roman" w:cs="Times New Roman"/>
          <w:b/>
          <w:bCs/>
          <w:color w:val="292929"/>
          <w:sz w:val="24"/>
          <w:szCs w:val="24"/>
          <w:bdr w:val="none" w:sz="0" w:space="0" w:color="auto" w:frame="1"/>
        </w:rPr>
      </w:pPr>
      <w:r w:rsidRPr="00AB441C">
        <w:rPr>
          <w:rFonts w:ascii="Times New Roman" w:eastAsia="Times New Roman" w:hAnsi="Times New Roman" w:cs="Times New Roman"/>
          <w:b/>
          <w:bCs/>
          <w:color w:val="292929"/>
          <w:sz w:val="24"/>
          <w:szCs w:val="24"/>
          <w:bdr w:val="none" w:sz="0" w:space="0" w:color="auto" w:frame="1"/>
        </w:rPr>
        <w:t xml:space="preserve">Key words: Empowering Minds, Transforming Institutions: Reimagining Education, Management and Administration, Nigeria, innovative, human-centered strategies. </w:t>
      </w:r>
    </w:p>
    <w:p w14:paraId="31FFFAF7" w14:textId="77777777" w:rsidR="00C52930" w:rsidRDefault="00C52930" w:rsidP="00AB441C">
      <w:pPr>
        <w:spacing w:after="0" w:line="336" w:lineRule="atLeast"/>
        <w:textAlignment w:val="baseline"/>
        <w:outlineLvl w:val="0"/>
        <w:rPr>
          <w:rFonts w:ascii="Times New Roman" w:eastAsia="Times New Roman" w:hAnsi="Times New Roman" w:cs="Times New Roman"/>
          <w:b/>
          <w:bCs/>
          <w:color w:val="292929"/>
          <w:kern w:val="36"/>
          <w:sz w:val="24"/>
          <w:szCs w:val="24"/>
        </w:rPr>
        <w:sectPr w:rsidR="00C52930">
          <w:pgSz w:w="12240" w:h="15840"/>
          <w:pgMar w:top="1440" w:right="1440" w:bottom="1440" w:left="1440" w:header="720" w:footer="720" w:gutter="0"/>
          <w:cols w:space="720"/>
          <w:docGrid w:linePitch="360"/>
        </w:sectPr>
      </w:pPr>
    </w:p>
    <w:p w14:paraId="10E4BEF1" w14:textId="70BE508B" w:rsidR="00925571" w:rsidRPr="00C52930" w:rsidRDefault="00C52930" w:rsidP="00AB441C">
      <w:pPr>
        <w:spacing w:after="0" w:line="336" w:lineRule="atLeast"/>
        <w:textAlignment w:val="baseline"/>
        <w:outlineLvl w:val="0"/>
        <w:rPr>
          <w:rFonts w:ascii="Times New Roman" w:eastAsia="Times New Roman" w:hAnsi="Times New Roman" w:cs="Times New Roman"/>
          <w:b/>
          <w:bCs/>
          <w:color w:val="292929"/>
          <w:kern w:val="36"/>
          <w:sz w:val="24"/>
          <w:szCs w:val="24"/>
        </w:rPr>
      </w:pPr>
      <w:r w:rsidRPr="00C52930">
        <w:rPr>
          <w:rFonts w:ascii="Times New Roman" w:eastAsia="Times New Roman" w:hAnsi="Times New Roman" w:cs="Times New Roman"/>
          <w:b/>
          <w:bCs/>
          <w:color w:val="292929"/>
          <w:kern w:val="36"/>
          <w:sz w:val="24"/>
          <w:szCs w:val="24"/>
        </w:rPr>
        <w:t>INTRODUCTION</w:t>
      </w:r>
    </w:p>
    <w:p w14:paraId="327DF0A7"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lastRenderedPageBreak/>
        <w:t>Nigeria’s education system stands at a pivotal juncture—a crossroads where tradition meets innovation, and challenges converge with boundless opportunities. As the country strives to empower its burgeoning youth population and drive socioeconomic progress, the need to reimagine education management and administration has never been more pressing. This study embarks on a journey to explore and redefine how educational institutions can be managed more effectively to meet the evolving demands of a modern society.</w:t>
      </w:r>
    </w:p>
    <w:p w14:paraId="24860CFD"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In recent years, Nigeria has witnessed a surge in student enrollment, with millions of young Nigerians vying for quality education in an increasingly competitive global environment. Yet, many institutions continue to grapple with outdated management practices, limited resources, and bureaucratic inertia that stifles innovation. These challenges are not merely administrative, they directly impact the quality of education delivered, affecting everything from classroom experiences to student outcomes. The systemic issues within education management have far-reaching consequences, influencing national development, economic growth, and the social fabric of communities.</w:t>
      </w:r>
    </w:p>
    <w:p w14:paraId="45AD02FA"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This research seeks to address a critical question: How can educational management and administration be reformed to create a more dynamic, responsive, and human-centered system? At its core, the study is driven by the belief that effective leadership, strategic resource allocation, and continuous professional development are the keystones for transforming institutions. When these elements are aligned with the unique cultural and socioeconomic contexts of Nigeria, they have the power to unlock the full potential of educators and students alike.</w:t>
      </w:r>
    </w:p>
    <w:p w14:paraId="19580C16"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xml:space="preserve">One of the key motivations behind this study is the stark contrast between Nigeria’s vast </w:t>
      </w:r>
      <w:r w:rsidRPr="00C52930">
        <w:rPr>
          <w:rFonts w:ascii="Times New Roman" w:eastAsia="Times New Roman" w:hAnsi="Times New Roman" w:cs="Times New Roman"/>
          <w:color w:val="292929"/>
          <w:sz w:val="24"/>
          <w:szCs w:val="24"/>
          <w:bdr w:val="none" w:sz="0" w:space="0" w:color="auto" w:frame="1"/>
        </w:rPr>
        <w:t>educational potential and the operational challenges faced by many schools, colleges, and universities. For instance, while Nigeria boasts one of the largest youth populations in the world, many educational institutions struggle with issues such as inadequate funding, outdated infrastructure, and inefficient administrative practices. These challenges are compounded by rapid technological changes and shifting pedagogical paradigms, which require a modern, agile approach to management. By reexamining and reinventing traditional models, this research aims to propose innovative strategies that are both practical and deeply human-centered.</w:t>
      </w:r>
    </w:p>
    <w:p w14:paraId="61D4649C"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The significance of this study lies in its potential to influence policy and practice across the education sector. It is not merely an academic exercise; it is a call to action for educational leaders, policymakers, and stakeholders to embrace a new vision of management—one that prioritizes adaptability, transparency, and holistic development. Through the integration of quantitative data and qualitative narratives, this research will offer a comprehensive analysis of current practices, identify critical gaps, and suggest actionable recommendations for sustainable improvement.</w:t>
      </w:r>
    </w:p>
    <w:p w14:paraId="15845AC9" w14:textId="77777777" w:rsidR="0002680C" w:rsidRDefault="0002680C" w:rsidP="00C52930">
      <w:pPr>
        <w:spacing w:after="0" w:line="240" w:lineRule="auto"/>
        <w:textAlignment w:val="baseline"/>
        <w:rPr>
          <w:rFonts w:ascii="Times New Roman" w:eastAsia="Times New Roman" w:hAnsi="Times New Roman" w:cs="Times New Roman"/>
          <w:b/>
          <w:bCs/>
          <w:kern w:val="36"/>
          <w:sz w:val="24"/>
          <w:szCs w:val="24"/>
        </w:rPr>
      </w:pPr>
    </w:p>
    <w:p w14:paraId="0326E6B0" w14:textId="526C0839" w:rsidR="00925571" w:rsidRPr="00C52930" w:rsidRDefault="00CC33BA" w:rsidP="00C52930">
      <w:pPr>
        <w:spacing w:after="0" w:line="240" w:lineRule="auto"/>
        <w:textAlignment w:val="baseline"/>
        <w:rPr>
          <w:rFonts w:ascii="Times New Roman" w:eastAsia="Times New Roman" w:hAnsi="Times New Roman" w:cs="Times New Roman"/>
          <w:b/>
          <w:bCs/>
          <w:kern w:val="36"/>
          <w:sz w:val="24"/>
          <w:szCs w:val="24"/>
        </w:rPr>
      </w:pPr>
      <w:r w:rsidRPr="00C52930">
        <w:rPr>
          <w:rFonts w:ascii="Times New Roman" w:eastAsia="Times New Roman" w:hAnsi="Times New Roman" w:cs="Times New Roman"/>
          <w:b/>
          <w:bCs/>
          <w:kern w:val="36"/>
          <w:sz w:val="24"/>
          <w:szCs w:val="24"/>
        </w:rPr>
        <w:t>UNDERSTANDING EDUCATION MANAGEMENT IN NIGERIA</w:t>
      </w:r>
    </w:p>
    <w:p w14:paraId="066CA5B0" w14:textId="4F76CDF2" w:rsidR="00925571" w:rsidRPr="00C52930" w:rsidRDefault="00925571"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sz w:val="24"/>
          <w:szCs w:val="24"/>
          <w:bdr w:val="none" w:sz="0" w:space="0" w:color="auto" w:frame="1"/>
        </w:rPr>
        <w:t xml:space="preserve">The management of education in Nigeria is a complex and evolving field, requiring strategic planning, innovation, and efficient administration to achieve optimal educational outcomes. Education management has long </w:t>
      </w:r>
      <w:r w:rsidRPr="00C52930">
        <w:rPr>
          <w:rFonts w:ascii="Times New Roman" w:eastAsia="Times New Roman" w:hAnsi="Times New Roman" w:cs="Times New Roman"/>
          <w:color w:val="292929"/>
          <w:sz w:val="24"/>
          <w:szCs w:val="24"/>
          <w:bdr w:val="none" w:sz="0" w:space="0" w:color="auto" w:frame="1"/>
        </w:rPr>
        <w:t>been recognized as a critical driver of national development, yet the Nigerian education sector continues to face significant challenges, including inadequate infrastructure, insufficient funding, and bureaucratic inefficiencies (</w:t>
      </w:r>
      <w:proofErr w:type="spellStart"/>
      <w:r w:rsidRPr="00C52930">
        <w:rPr>
          <w:rFonts w:ascii="Times New Roman" w:eastAsia="Times New Roman" w:hAnsi="Times New Roman" w:cs="Times New Roman"/>
          <w:color w:val="292929"/>
          <w:sz w:val="24"/>
          <w:szCs w:val="24"/>
          <w:bdr w:val="none" w:sz="0" w:space="0" w:color="auto" w:frame="1"/>
        </w:rPr>
        <w:t>Ebiziem</w:t>
      </w:r>
      <w:proofErr w:type="spellEnd"/>
      <w:r w:rsidRPr="00C52930">
        <w:rPr>
          <w:rFonts w:ascii="Times New Roman" w:eastAsia="Times New Roman" w:hAnsi="Times New Roman" w:cs="Times New Roman"/>
          <w:color w:val="292929"/>
          <w:sz w:val="24"/>
          <w:szCs w:val="24"/>
          <w:bdr w:val="none" w:sz="0" w:space="0" w:color="auto" w:frame="1"/>
        </w:rPr>
        <w:t xml:space="preserve">, </w:t>
      </w:r>
      <w:proofErr w:type="spellStart"/>
      <w:r w:rsidRPr="00C52930">
        <w:rPr>
          <w:rFonts w:ascii="Times New Roman" w:eastAsia="Times New Roman" w:hAnsi="Times New Roman" w:cs="Times New Roman"/>
          <w:color w:val="292929"/>
          <w:sz w:val="24"/>
          <w:szCs w:val="24"/>
          <w:bdr w:val="none" w:sz="0" w:space="0" w:color="auto" w:frame="1"/>
        </w:rPr>
        <w:t>Ebere</w:t>
      </w:r>
      <w:proofErr w:type="spellEnd"/>
      <w:r w:rsidRPr="00C52930">
        <w:rPr>
          <w:rFonts w:ascii="Times New Roman" w:eastAsia="Times New Roman" w:hAnsi="Times New Roman" w:cs="Times New Roman"/>
          <w:color w:val="292929"/>
          <w:sz w:val="24"/>
          <w:szCs w:val="24"/>
          <w:bdr w:val="none" w:sz="0" w:space="0" w:color="auto" w:frame="1"/>
        </w:rPr>
        <w:t xml:space="preserve"> &amp; </w:t>
      </w:r>
      <w:proofErr w:type="spellStart"/>
      <w:r w:rsidRPr="00C52930">
        <w:rPr>
          <w:rFonts w:ascii="Times New Roman" w:eastAsia="Times New Roman" w:hAnsi="Times New Roman" w:cs="Times New Roman"/>
          <w:color w:val="292929"/>
          <w:sz w:val="24"/>
          <w:szCs w:val="24"/>
          <w:bdr w:val="none" w:sz="0" w:space="0" w:color="auto" w:frame="1"/>
        </w:rPr>
        <w:t>Izim</w:t>
      </w:r>
      <w:proofErr w:type="spellEnd"/>
      <w:r w:rsidRPr="00C52930">
        <w:rPr>
          <w:rFonts w:ascii="Times New Roman" w:eastAsia="Times New Roman" w:hAnsi="Times New Roman" w:cs="Times New Roman"/>
          <w:color w:val="292929"/>
          <w:sz w:val="24"/>
          <w:szCs w:val="24"/>
          <w:bdr w:val="none" w:sz="0" w:space="0" w:color="auto" w:frame="1"/>
        </w:rPr>
        <w:t xml:space="preserve">, 2021). </w:t>
      </w:r>
    </w:p>
    <w:p w14:paraId="454064E9" w14:textId="77777777" w:rsidR="0002680C" w:rsidRDefault="0002680C" w:rsidP="00C52930">
      <w:pPr>
        <w:spacing w:after="0" w:line="240" w:lineRule="auto"/>
        <w:textAlignment w:val="baseline"/>
        <w:rPr>
          <w:rFonts w:ascii="Times New Roman" w:eastAsia="Times New Roman" w:hAnsi="Times New Roman" w:cs="Times New Roman"/>
          <w:b/>
          <w:bCs/>
          <w:color w:val="292929"/>
          <w:sz w:val="24"/>
          <w:szCs w:val="24"/>
        </w:rPr>
      </w:pPr>
    </w:p>
    <w:p w14:paraId="111D09D0" w14:textId="1D82FD69" w:rsidR="00925571" w:rsidRPr="00C52930" w:rsidRDefault="00925571"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Theoretical Foundations of Education Management</w:t>
      </w:r>
    </w:p>
    <w:p w14:paraId="220E35DD" w14:textId="1BC7A3F1" w:rsidR="00925571" w:rsidRPr="00C52930" w:rsidRDefault="0050006C" w:rsidP="00C52930">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color w:val="292929"/>
          <w:sz w:val="24"/>
          <w:szCs w:val="24"/>
          <w:bdr w:val="none" w:sz="0" w:space="0" w:color="auto" w:frame="1"/>
        </w:rPr>
        <w:t xml:space="preserve">According to </w:t>
      </w:r>
      <w:proofErr w:type="spellStart"/>
      <w:r w:rsidRPr="00C52930">
        <w:rPr>
          <w:rFonts w:ascii="Times New Roman" w:eastAsia="Times New Roman" w:hAnsi="Times New Roman" w:cs="Times New Roman"/>
          <w:sz w:val="24"/>
          <w:szCs w:val="24"/>
          <w:bdr w:val="none" w:sz="0" w:space="0" w:color="auto" w:frame="1"/>
        </w:rPr>
        <w:t>Olofu</w:t>
      </w:r>
      <w:proofErr w:type="spellEnd"/>
      <w:r w:rsidRPr="00C52930">
        <w:rPr>
          <w:rFonts w:ascii="Times New Roman" w:eastAsia="Times New Roman" w:hAnsi="Times New Roman" w:cs="Times New Roman"/>
          <w:sz w:val="24"/>
          <w:szCs w:val="24"/>
          <w:bdr w:val="none" w:sz="0" w:space="0" w:color="auto" w:frame="1"/>
        </w:rPr>
        <w:t xml:space="preserve"> et al., (2023), </w:t>
      </w:r>
      <w:r w:rsidRPr="00C52930">
        <w:rPr>
          <w:rFonts w:ascii="Times New Roman" w:eastAsia="Times New Roman" w:hAnsi="Times New Roman" w:cs="Times New Roman"/>
          <w:color w:val="292929"/>
          <w:sz w:val="24"/>
          <w:szCs w:val="24"/>
          <w:bdr w:val="none" w:sz="0" w:space="0" w:color="auto" w:frame="1"/>
        </w:rPr>
        <w:t>e</w:t>
      </w:r>
      <w:r w:rsidR="00925571" w:rsidRPr="00C52930">
        <w:rPr>
          <w:rFonts w:ascii="Times New Roman" w:eastAsia="Times New Roman" w:hAnsi="Times New Roman" w:cs="Times New Roman"/>
          <w:color w:val="292929"/>
          <w:sz w:val="24"/>
          <w:szCs w:val="24"/>
          <w:bdr w:val="none" w:sz="0" w:space="0" w:color="auto" w:frame="1"/>
        </w:rPr>
        <w:t xml:space="preserve">ducation management theories have historically focused on hierarchical structures, administrative controls, and policy enforcement. However, contemporary models emphasize dynamic, people-centered approaches that prioritize leadership, collaboration, and adaptability Strategic planning is now a core component of effective education governance, as it enables institutions to align their goals with broader national development </w:t>
      </w:r>
      <w:r w:rsidR="00925571" w:rsidRPr="00C52930">
        <w:rPr>
          <w:rFonts w:ascii="Times New Roman" w:eastAsia="Times New Roman" w:hAnsi="Times New Roman" w:cs="Times New Roman"/>
          <w:sz w:val="24"/>
          <w:szCs w:val="24"/>
          <w:bdr w:val="none" w:sz="0" w:space="0" w:color="auto" w:frame="1"/>
        </w:rPr>
        <w:t xml:space="preserve">objectives </w:t>
      </w:r>
      <w:r w:rsidRPr="00C52930">
        <w:rPr>
          <w:rFonts w:ascii="Times New Roman" w:eastAsia="Times New Roman" w:hAnsi="Times New Roman" w:cs="Times New Roman"/>
          <w:sz w:val="24"/>
          <w:szCs w:val="24"/>
          <w:bdr w:val="none" w:sz="0" w:space="0" w:color="auto" w:frame="1"/>
        </w:rPr>
        <w:t xml:space="preserve">as opined by </w:t>
      </w:r>
      <w:proofErr w:type="spellStart"/>
      <w:r w:rsidR="00925571" w:rsidRPr="00C52930">
        <w:rPr>
          <w:rFonts w:ascii="Times New Roman" w:eastAsia="Times New Roman" w:hAnsi="Times New Roman" w:cs="Times New Roman"/>
          <w:sz w:val="24"/>
          <w:szCs w:val="24"/>
          <w:bdr w:val="none" w:sz="0" w:space="0" w:color="auto" w:frame="1"/>
        </w:rPr>
        <w:t>Ikubor</w:t>
      </w:r>
      <w:proofErr w:type="spellEnd"/>
      <w:r w:rsidR="00925571" w:rsidRPr="00C52930">
        <w:rPr>
          <w:rFonts w:ascii="Times New Roman" w:eastAsia="Times New Roman" w:hAnsi="Times New Roman" w:cs="Times New Roman"/>
          <w:sz w:val="24"/>
          <w:szCs w:val="24"/>
          <w:bdr w:val="none" w:sz="0" w:space="0" w:color="auto" w:frame="1"/>
        </w:rPr>
        <w:t xml:space="preserve">, </w:t>
      </w:r>
      <w:r w:rsidRPr="00C52930">
        <w:rPr>
          <w:rFonts w:ascii="Times New Roman" w:eastAsia="Times New Roman" w:hAnsi="Times New Roman" w:cs="Times New Roman"/>
          <w:sz w:val="24"/>
          <w:szCs w:val="24"/>
          <w:bdr w:val="none" w:sz="0" w:space="0" w:color="auto" w:frame="1"/>
        </w:rPr>
        <w:t>(</w:t>
      </w:r>
      <w:r w:rsidR="00925571" w:rsidRPr="00C52930">
        <w:rPr>
          <w:rFonts w:ascii="Times New Roman" w:eastAsia="Times New Roman" w:hAnsi="Times New Roman" w:cs="Times New Roman"/>
          <w:sz w:val="24"/>
          <w:szCs w:val="24"/>
          <w:bdr w:val="none" w:sz="0" w:space="0" w:color="auto" w:frame="1"/>
        </w:rPr>
        <w:t>2020).</w:t>
      </w:r>
    </w:p>
    <w:p w14:paraId="16352A8E" w14:textId="6E08710B" w:rsidR="00925571" w:rsidRPr="00C52930" w:rsidRDefault="00925571" w:rsidP="00AB441C">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sz w:val="24"/>
          <w:szCs w:val="24"/>
          <w:bdr w:val="none" w:sz="0" w:space="0" w:color="auto" w:frame="1"/>
        </w:rPr>
        <w:t xml:space="preserve">The systems theory framework is particularly relevant to education management, as it conceptualizes schools and institutions as interdependent entities that must function cohesively to optimize learning outcomes. </w:t>
      </w:r>
      <w:r w:rsidR="0050006C" w:rsidRPr="00C52930">
        <w:rPr>
          <w:rFonts w:ascii="Times New Roman" w:eastAsia="Times New Roman" w:hAnsi="Times New Roman" w:cs="Times New Roman"/>
          <w:sz w:val="24"/>
          <w:szCs w:val="24"/>
          <w:bdr w:val="none" w:sz="0" w:space="0" w:color="auto" w:frame="1"/>
        </w:rPr>
        <w:t xml:space="preserve">As averred by </w:t>
      </w:r>
      <w:proofErr w:type="spellStart"/>
      <w:r w:rsidR="0050006C" w:rsidRPr="00C52930">
        <w:rPr>
          <w:rFonts w:ascii="Times New Roman" w:eastAsia="Times New Roman" w:hAnsi="Times New Roman" w:cs="Times New Roman"/>
          <w:sz w:val="24"/>
          <w:szCs w:val="24"/>
          <w:bdr w:val="none" w:sz="0" w:space="0" w:color="auto" w:frame="1"/>
        </w:rPr>
        <w:t>Ebiziem</w:t>
      </w:r>
      <w:proofErr w:type="spellEnd"/>
      <w:r w:rsidR="0050006C" w:rsidRPr="00C52930">
        <w:rPr>
          <w:rFonts w:ascii="Times New Roman" w:eastAsia="Times New Roman" w:hAnsi="Times New Roman" w:cs="Times New Roman"/>
          <w:sz w:val="24"/>
          <w:szCs w:val="24"/>
          <w:bdr w:val="none" w:sz="0" w:space="0" w:color="auto" w:frame="1"/>
        </w:rPr>
        <w:t xml:space="preserve">, </w:t>
      </w:r>
      <w:proofErr w:type="spellStart"/>
      <w:r w:rsidR="0050006C" w:rsidRPr="00C52930">
        <w:rPr>
          <w:rFonts w:ascii="Times New Roman" w:eastAsia="Times New Roman" w:hAnsi="Times New Roman" w:cs="Times New Roman"/>
          <w:sz w:val="24"/>
          <w:szCs w:val="24"/>
          <w:bdr w:val="none" w:sz="0" w:space="0" w:color="auto" w:frame="1"/>
        </w:rPr>
        <w:t>Ebere</w:t>
      </w:r>
      <w:proofErr w:type="spellEnd"/>
      <w:r w:rsidR="0050006C" w:rsidRPr="00C52930">
        <w:rPr>
          <w:rFonts w:ascii="Times New Roman" w:eastAsia="Times New Roman" w:hAnsi="Times New Roman" w:cs="Times New Roman"/>
          <w:sz w:val="24"/>
          <w:szCs w:val="24"/>
          <w:bdr w:val="none" w:sz="0" w:space="0" w:color="auto" w:frame="1"/>
        </w:rPr>
        <w:t xml:space="preserve"> &amp; </w:t>
      </w:r>
      <w:proofErr w:type="spellStart"/>
      <w:r w:rsidR="0050006C" w:rsidRPr="00C52930">
        <w:rPr>
          <w:rFonts w:ascii="Times New Roman" w:eastAsia="Times New Roman" w:hAnsi="Times New Roman" w:cs="Times New Roman"/>
          <w:sz w:val="24"/>
          <w:szCs w:val="24"/>
          <w:bdr w:val="none" w:sz="0" w:space="0" w:color="auto" w:frame="1"/>
        </w:rPr>
        <w:t>Izim</w:t>
      </w:r>
      <w:proofErr w:type="spellEnd"/>
      <w:r w:rsidR="0050006C" w:rsidRPr="00C52930">
        <w:rPr>
          <w:rFonts w:ascii="Times New Roman" w:eastAsia="Times New Roman" w:hAnsi="Times New Roman" w:cs="Times New Roman"/>
          <w:sz w:val="24"/>
          <w:szCs w:val="24"/>
          <w:bdr w:val="none" w:sz="0" w:space="0" w:color="auto" w:frame="1"/>
        </w:rPr>
        <w:t xml:space="preserve">, (2021), </w:t>
      </w:r>
      <w:r w:rsidRPr="00C52930">
        <w:rPr>
          <w:rFonts w:ascii="Times New Roman" w:eastAsia="Times New Roman" w:hAnsi="Times New Roman" w:cs="Times New Roman"/>
          <w:sz w:val="24"/>
          <w:szCs w:val="24"/>
          <w:bdr w:val="none" w:sz="0" w:space="0" w:color="auto" w:frame="1"/>
        </w:rPr>
        <w:t>This perspective highlights the importance of integrating educational policies with national economic and social development plans</w:t>
      </w:r>
      <w:r w:rsidR="00C52930" w:rsidRPr="00C52930">
        <w:rPr>
          <w:rFonts w:ascii="Times New Roman" w:eastAsia="Times New Roman" w:hAnsi="Times New Roman" w:cs="Times New Roman"/>
          <w:sz w:val="24"/>
          <w:szCs w:val="24"/>
          <w:bdr w:val="none" w:sz="0" w:space="0" w:color="auto" w:frame="1"/>
        </w:rPr>
        <w:t>.</w:t>
      </w:r>
      <w:r w:rsidRPr="00C52930">
        <w:rPr>
          <w:rFonts w:ascii="Times New Roman" w:eastAsia="Times New Roman" w:hAnsi="Times New Roman" w:cs="Times New Roman"/>
          <w:sz w:val="24"/>
          <w:szCs w:val="24"/>
          <w:bdr w:val="none" w:sz="0" w:space="0" w:color="auto" w:frame="1"/>
        </w:rPr>
        <w:t xml:space="preserve"> In the Nigerian context, where education institutions often face resource constraints and administrative challenges, adopting a strategic, systems-based approach is essential for long-term sustainability.</w:t>
      </w:r>
    </w:p>
    <w:p w14:paraId="10AE3B74" w14:textId="77777777" w:rsidR="00925571" w:rsidRPr="00C52930" w:rsidRDefault="00925571" w:rsidP="00AB441C">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sz w:val="24"/>
          <w:szCs w:val="24"/>
          <w:bdr w:val="none" w:sz="0" w:space="0" w:color="auto" w:frame="1"/>
        </w:rPr>
        <w:t>Additionally, the stakeholder theory underscores the importance of involving multiple actors—government agencies, educators, parents, students, and private sector partners—in the decision-making process (</w:t>
      </w:r>
      <w:proofErr w:type="spellStart"/>
      <w:r w:rsidRPr="00C52930">
        <w:rPr>
          <w:rFonts w:ascii="Times New Roman" w:eastAsia="Times New Roman" w:hAnsi="Times New Roman" w:cs="Times New Roman"/>
          <w:sz w:val="24"/>
          <w:szCs w:val="24"/>
          <w:bdr w:val="none" w:sz="0" w:space="0" w:color="auto" w:frame="1"/>
        </w:rPr>
        <w:t>Ogunode</w:t>
      </w:r>
      <w:proofErr w:type="spellEnd"/>
      <w:r w:rsidRPr="00C52930">
        <w:rPr>
          <w:rFonts w:ascii="Times New Roman" w:eastAsia="Times New Roman" w:hAnsi="Times New Roman" w:cs="Times New Roman"/>
          <w:sz w:val="24"/>
          <w:szCs w:val="24"/>
          <w:bdr w:val="none" w:sz="0" w:space="0" w:color="auto" w:frame="1"/>
        </w:rPr>
        <w:t xml:space="preserve"> &amp; Ndubuisi, 2020). This participatory approach enhances policy implementation, fosters accountability, and ensures that educational programs meet the diverse needs of stakeholders.</w:t>
      </w:r>
    </w:p>
    <w:p w14:paraId="2CC92143" w14:textId="77777777" w:rsidR="0002680C" w:rsidRDefault="0002680C" w:rsidP="00C52930">
      <w:pPr>
        <w:spacing w:after="0" w:line="240" w:lineRule="auto"/>
        <w:textAlignment w:val="baseline"/>
        <w:rPr>
          <w:rFonts w:ascii="Times New Roman" w:eastAsia="Times New Roman" w:hAnsi="Times New Roman" w:cs="Times New Roman"/>
          <w:b/>
          <w:bCs/>
          <w:sz w:val="24"/>
          <w:szCs w:val="24"/>
        </w:rPr>
      </w:pPr>
    </w:p>
    <w:p w14:paraId="072B9345" w14:textId="6786787C" w:rsidR="00925571" w:rsidRPr="00C52930" w:rsidRDefault="00925571" w:rsidP="00C52930">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b/>
          <w:bCs/>
          <w:sz w:val="24"/>
          <w:szCs w:val="24"/>
        </w:rPr>
        <w:t>Strategic Planning in Nigerian Education</w:t>
      </w:r>
    </w:p>
    <w:p w14:paraId="5690308D" w14:textId="6064190E" w:rsidR="00925571" w:rsidRPr="00C52930" w:rsidRDefault="00925571"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sz w:val="24"/>
          <w:szCs w:val="24"/>
          <w:bdr w:val="none" w:sz="0" w:space="0" w:color="auto" w:frame="1"/>
        </w:rPr>
        <w:t xml:space="preserve">Strategic planning has been widely recognized as a remedy for the challenges facing Nigeria’s education sector. Studies </w:t>
      </w:r>
      <w:r w:rsidRPr="00C52930">
        <w:rPr>
          <w:rFonts w:ascii="Times New Roman" w:eastAsia="Times New Roman" w:hAnsi="Times New Roman" w:cs="Times New Roman"/>
          <w:sz w:val="24"/>
          <w:szCs w:val="24"/>
          <w:bdr w:val="none" w:sz="0" w:space="0" w:color="auto" w:frame="1"/>
        </w:rPr>
        <w:t>indicate that educational institutions with well-defined strategic plans perform significantly better than those operating without clear long-term objectives (</w:t>
      </w:r>
      <w:proofErr w:type="spellStart"/>
      <w:r w:rsidRPr="00C52930">
        <w:rPr>
          <w:rFonts w:ascii="Times New Roman" w:eastAsia="Times New Roman" w:hAnsi="Times New Roman" w:cs="Times New Roman"/>
          <w:sz w:val="24"/>
          <w:szCs w:val="24"/>
          <w:bdr w:val="none" w:sz="0" w:space="0" w:color="auto" w:frame="1"/>
        </w:rPr>
        <w:t>Ebiziem</w:t>
      </w:r>
      <w:proofErr w:type="spellEnd"/>
      <w:r w:rsidRPr="00C52930">
        <w:rPr>
          <w:rFonts w:ascii="Times New Roman" w:eastAsia="Times New Roman" w:hAnsi="Times New Roman" w:cs="Times New Roman"/>
          <w:sz w:val="24"/>
          <w:szCs w:val="24"/>
          <w:bdr w:val="none" w:sz="0" w:space="0" w:color="auto" w:frame="1"/>
        </w:rPr>
        <w:t xml:space="preserve">, </w:t>
      </w:r>
      <w:proofErr w:type="spellStart"/>
      <w:r w:rsidRPr="00C52930">
        <w:rPr>
          <w:rFonts w:ascii="Times New Roman" w:eastAsia="Times New Roman" w:hAnsi="Times New Roman" w:cs="Times New Roman"/>
          <w:sz w:val="24"/>
          <w:szCs w:val="24"/>
          <w:bdr w:val="none" w:sz="0" w:space="0" w:color="auto" w:frame="1"/>
        </w:rPr>
        <w:t>Ebere</w:t>
      </w:r>
      <w:proofErr w:type="spellEnd"/>
      <w:r w:rsidRPr="00C52930">
        <w:rPr>
          <w:rFonts w:ascii="Times New Roman" w:eastAsia="Times New Roman" w:hAnsi="Times New Roman" w:cs="Times New Roman"/>
          <w:sz w:val="24"/>
          <w:szCs w:val="24"/>
          <w:bdr w:val="none" w:sz="0" w:space="0" w:color="auto" w:frame="1"/>
        </w:rPr>
        <w:t xml:space="preserve"> &amp; </w:t>
      </w:r>
      <w:proofErr w:type="spellStart"/>
      <w:r w:rsidRPr="00C52930">
        <w:rPr>
          <w:rFonts w:ascii="Times New Roman" w:eastAsia="Times New Roman" w:hAnsi="Times New Roman" w:cs="Times New Roman"/>
          <w:sz w:val="24"/>
          <w:szCs w:val="24"/>
          <w:bdr w:val="none" w:sz="0" w:space="0" w:color="auto" w:frame="1"/>
        </w:rPr>
        <w:t>Izim</w:t>
      </w:r>
      <w:proofErr w:type="spellEnd"/>
      <w:r w:rsidRPr="00C52930">
        <w:rPr>
          <w:rFonts w:ascii="Times New Roman" w:eastAsia="Times New Roman" w:hAnsi="Times New Roman" w:cs="Times New Roman"/>
          <w:sz w:val="24"/>
          <w:szCs w:val="24"/>
          <w:bdr w:val="none" w:sz="0" w:space="0" w:color="auto" w:frame="1"/>
        </w:rPr>
        <w:t>, 2021</w:t>
      </w:r>
      <w:r w:rsidRPr="00C52930">
        <w:rPr>
          <w:rFonts w:ascii="Times New Roman" w:eastAsia="Times New Roman" w:hAnsi="Times New Roman" w:cs="Times New Roman"/>
          <w:color w:val="292929"/>
          <w:sz w:val="24"/>
          <w:szCs w:val="24"/>
          <w:bdr w:val="none" w:sz="0" w:space="0" w:color="auto" w:frame="1"/>
        </w:rPr>
        <w:t xml:space="preserve">). </w:t>
      </w:r>
      <w:r w:rsidR="0050006C" w:rsidRPr="00C52930">
        <w:rPr>
          <w:rFonts w:ascii="Times New Roman" w:eastAsia="Times New Roman" w:hAnsi="Times New Roman" w:cs="Times New Roman"/>
          <w:color w:val="292929"/>
          <w:sz w:val="24"/>
          <w:szCs w:val="24"/>
          <w:bdr w:val="none" w:sz="0" w:space="0" w:color="auto" w:frame="1"/>
        </w:rPr>
        <w:t>H</w:t>
      </w:r>
      <w:r w:rsidRPr="00C52930">
        <w:rPr>
          <w:rFonts w:ascii="Times New Roman" w:eastAsia="Times New Roman" w:hAnsi="Times New Roman" w:cs="Times New Roman"/>
          <w:color w:val="292929"/>
          <w:sz w:val="24"/>
          <w:szCs w:val="24"/>
          <w:bdr w:val="none" w:sz="0" w:space="0" w:color="auto" w:frame="1"/>
        </w:rPr>
        <w:t>owever, the absence of comprehensive strategic planning has been a major impediment to educational development.</w:t>
      </w:r>
      <w:r w:rsidR="0050006C" w:rsidRPr="00C52930">
        <w:rPr>
          <w:rFonts w:ascii="Times New Roman" w:eastAsia="Times New Roman" w:hAnsi="Times New Roman" w:cs="Times New Roman"/>
          <w:color w:val="292929"/>
          <w:sz w:val="24"/>
          <w:szCs w:val="24"/>
          <w:bdr w:val="none" w:sz="0" w:space="0" w:color="auto" w:frame="1"/>
        </w:rPr>
        <w:t xml:space="preserve"> </w:t>
      </w:r>
      <w:r w:rsidRPr="00C52930">
        <w:rPr>
          <w:rFonts w:ascii="Times New Roman" w:eastAsia="Times New Roman" w:hAnsi="Times New Roman" w:cs="Times New Roman"/>
          <w:color w:val="292929"/>
          <w:sz w:val="24"/>
          <w:szCs w:val="24"/>
          <w:bdr w:val="none" w:sz="0" w:space="0" w:color="auto" w:frame="1"/>
        </w:rPr>
        <w:t>Key challenges identified in the literature include inadequate funding, weak policy implementation, and insufficient infrastructure. For</w:t>
      </w:r>
      <w:r w:rsidR="0050006C" w:rsidRPr="00C52930">
        <w:rPr>
          <w:rFonts w:ascii="Times New Roman" w:eastAsia="Times New Roman" w:hAnsi="Times New Roman" w:cs="Times New Roman"/>
          <w:color w:val="292929"/>
          <w:sz w:val="24"/>
          <w:szCs w:val="24"/>
          <w:bdr w:val="none" w:sz="0" w:space="0" w:color="auto" w:frame="1"/>
        </w:rPr>
        <w:t xml:space="preserve"> instance,</w:t>
      </w:r>
      <w:r w:rsidRPr="00C52930">
        <w:rPr>
          <w:rFonts w:ascii="Times New Roman" w:eastAsia="Times New Roman" w:hAnsi="Times New Roman" w:cs="Times New Roman"/>
          <w:color w:val="292929"/>
          <w:sz w:val="24"/>
          <w:szCs w:val="24"/>
          <w:bdr w:val="none" w:sz="0" w:space="0" w:color="auto" w:frame="1"/>
        </w:rPr>
        <w:t xml:space="preserve"> a study by </w:t>
      </w:r>
      <w:proofErr w:type="spellStart"/>
      <w:r w:rsidRPr="00C52930">
        <w:rPr>
          <w:rFonts w:ascii="Times New Roman" w:eastAsia="Times New Roman" w:hAnsi="Times New Roman" w:cs="Times New Roman"/>
          <w:color w:val="292929"/>
          <w:sz w:val="24"/>
          <w:szCs w:val="24"/>
          <w:bdr w:val="none" w:sz="0" w:space="0" w:color="auto" w:frame="1"/>
        </w:rPr>
        <w:t>Ogunode</w:t>
      </w:r>
      <w:proofErr w:type="spellEnd"/>
      <w:r w:rsidRPr="00C52930">
        <w:rPr>
          <w:rFonts w:ascii="Times New Roman" w:eastAsia="Times New Roman" w:hAnsi="Times New Roman" w:cs="Times New Roman"/>
          <w:color w:val="292929"/>
          <w:sz w:val="24"/>
          <w:szCs w:val="24"/>
          <w:bdr w:val="none" w:sz="0" w:space="0" w:color="auto" w:frame="1"/>
        </w:rPr>
        <w:t xml:space="preserve"> and Ndubuisi (2020) highlights that budgetary allocations for education remain below the United Nations Educational, Scientific and Cultural Organization (UNESCO) recommendation of 26% of national budgets. The study also note</w:t>
      </w:r>
      <w:r w:rsidR="0050006C" w:rsidRPr="00C52930">
        <w:rPr>
          <w:rFonts w:ascii="Times New Roman" w:eastAsia="Times New Roman" w:hAnsi="Times New Roman" w:cs="Times New Roman"/>
          <w:color w:val="292929"/>
          <w:sz w:val="24"/>
          <w:szCs w:val="24"/>
          <w:bdr w:val="none" w:sz="0" w:space="0" w:color="auto" w:frame="1"/>
        </w:rPr>
        <w:t>d</w:t>
      </w:r>
      <w:r w:rsidRPr="00C52930">
        <w:rPr>
          <w:rFonts w:ascii="Times New Roman" w:eastAsia="Times New Roman" w:hAnsi="Times New Roman" w:cs="Times New Roman"/>
          <w:color w:val="292929"/>
          <w:sz w:val="24"/>
          <w:szCs w:val="24"/>
          <w:bdr w:val="none" w:sz="0" w:space="0" w:color="auto" w:frame="1"/>
        </w:rPr>
        <w:t xml:space="preserve"> that poor planning and weak institutional capacity contribute to the underutilization of available resources.</w:t>
      </w:r>
    </w:p>
    <w:p w14:paraId="74A38253" w14:textId="66544136"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xml:space="preserve">Moreover, </w:t>
      </w:r>
      <w:r w:rsidR="0050006C" w:rsidRPr="00C52930">
        <w:rPr>
          <w:rFonts w:ascii="Times New Roman" w:eastAsia="Times New Roman" w:hAnsi="Times New Roman" w:cs="Times New Roman"/>
          <w:color w:val="292929"/>
          <w:sz w:val="24"/>
          <w:szCs w:val="24"/>
          <w:bdr w:val="none" w:sz="0" w:space="0" w:color="auto" w:frame="1"/>
        </w:rPr>
        <w:t>Onuoha, (2023) indicated</w:t>
      </w:r>
      <w:r w:rsidRPr="00C52930">
        <w:rPr>
          <w:rFonts w:ascii="Times New Roman" w:eastAsia="Times New Roman" w:hAnsi="Times New Roman" w:cs="Times New Roman"/>
          <w:color w:val="292929"/>
          <w:sz w:val="24"/>
          <w:szCs w:val="24"/>
          <w:bdr w:val="none" w:sz="0" w:space="0" w:color="auto" w:frame="1"/>
        </w:rPr>
        <w:t xml:space="preserve"> that a lack of alignment between educational policies and labor market demands has exacerbated unemployment among graduates. Without strategic planning that incorporates industry needs and future job trends, educational institutions risk producing graduates who are ill-equipped for the workforce.</w:t>
      </w:r>
    </w:p>
    <w:p w14:paraId="1CEF259F" w14:textId="77777777" w:rsidR="0002680C" w:rsidRDefault="0002680C" w:rsidP="00C52930">
      <w:pPr>
        <w:spacing w:after="0" w:line="240" w:lineRule="auto"/>
        <w:textAlignment w:val="baseline"/>
        <w:rPr>
          <w:rFonts w:ascii="Times New Roman" w:eastAsia="Times New Roman" w:hAnsi="Times New Roman" w:cs="Times New Roman"/>
          <w:b/>
          <w:bCs/>
          <w:sz w:val="24"/>
          <w:szCs w:val="24"/>
        </w:rPr>
      </w:pPr>
    </w:p>
    <w:p w14:paraId="3FCB9E4B" w14:textId="3B0DD69D" w:rsidR="00925571" w:rsidRPr="00C52930" w:rsidRDefault="00925571" w:rsidP="00C52930">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b/>
          <w:bCs/>
          <w:sz w:val="24"/>
          <w:szCs w:val="24"/>
        </w:rPr>
        <w:t>Empirical Evidence on Education Management Strategies</w:t>
      </w:r>
    </w:p>
    <w:p w14:paraId="01846BB5" w14:textId="1D21BC73" w:rsidR="00925571" w:rsidRPr="00C52930" w:rsidRDefault="00925571" w:rsidP="00C52930">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sz w:val="24"/>
          <w:szCs w:val="24"/>
          <w:bdr w:val="none" w:sz="0" w:space="0" w:color="auto" w:frame="1"/>
        </w:rPr>
        <w:t xml:space="preserve">Empirical research has identified several effective management strategies for improving education outcomes in Nigeria. </w:t>
      </w:r>
      <w:proofErr w:type="spellStart"/>
      <w:r w:rsidRPr="00C52930">
        <w:rPr>
          <w:rFonts w:ascii="Times New Roman" w:eastAsia="Times New Roman" w:hAnsi="Times New Roman" w:cs="Times New Roman"/>
          <w:sz w:val="24"/>
          <w:szCs w:val="24"/>
          <w:bdr w:val="none" w:sz="0" w:space="0" w:color="auto" w:frame="1"/>
        </w:rPr>
        <w:t>Olofu</w:t>
      </w:r>
      <w:proofErr w:type="spellEnd"/>
      <w:r w:rsidRPr="00C52930">
        <w:rPr>
          <w:rFonts w:ascii="Times New Roman" w:eastAsia="Times New Roman" w:hAnsi="Times New Roman" w:cs="Times New Roman"/>
          <w:sz w:val="24"/>
          <w:szCs w:val="24"/>
          <w:bdr w:val="none" w:sz="0" w:space="0" w:color="auto" w:frame="1"/>
        </w:rPr>
        <w:t xml:space="preserve"> et al. (2023) emphasize</w:t>
      </w:r>
      <w:r w:rsidR="00056E8C" w:rsidRPr="00C52930">
        <w:rPr>
          <w:rFonts w:ascii="Times New Roman" w:eastAsia="Times New Roman" w:hAnsi="Times New Roman" w:cs="Times New Roman"/>
          <w:sz w:val="24"/>
          <w:szCs w:val="24"/>
          <w:bdr w:val="none" w:sz="0" w:space="0" w:color="auto" w:frame="1"/>
        </w:rPr>
        <w:t>d</w:t>
      </w:r>
      <w:r w:rsidRPr="00C52930">
        <w:rPr>
          <w:rFonts w:ascii="Times New Roman" w:eastAsia="Times New Roman" w:hAnsi="Times New Roman" w:cs="Times New Roman"/>
          <w:sz w:val="24"/>
          <w:szCs w:val="24"/>
          <w:bdr w:val="none" w:sz="0" w:space="0" w:color="auto" w:frame="1"/>
        </w:rPr>
        <w:t xml:space="preserve"> the role of leadership in driving institutional effectiveness. The study </w:t>
      </w:r>
      <w:r w:rsidR="00056E8C" w:rsidRPr="00C52930">
        <w:rPr>
          <w:rFonts w:ascii="Times New Roman" w:eastAsia="Times New Roman" w:hAnsi="Times New Roman" w:cs="Times New Roman"/>
          <w:sz w:val="24"/>
          <w:szCs w:val="24"/>
          <w:bdr w:val="none" w:sz="0" w:space="0" w:color="auto" w:frame="1"/>
        </w:rPr>
        <w:t xml:space="preserve">reported </w:t>
      </w:r>
      <w:r w:rsidRPr="00C52930">
        <w:rPr>
          <w:rFonts w:ascii="Times New Roman" w:eastAsia="Times New Roman" w:hAnsi="Times New Roman" w:cs="Times New Roman"/>
          <w:sz w:val="24"/>
          <w:szCs w:val="24"/>
          <w:bdr w:val="none" w:sz="0" w:space="0" w:color="auto" w:frame="1"/>
        </w:rPr>
        <w:t>that institutions with strong leadership frameworks reported higher student performance and teacher satisfaction levels.</w:t>
      </w:r>
    </w:p>
    <w:p w14:paraId="28CE0A84" w14:textId="71D5BCFD" w:rsidR="00925571" w:rsidRPr="00C52930" w:rsidRDefault="00925571"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sz w:val="24"/>
          <w:szCs w:val="24"/>
          <w:bdr w:val="none" w:sz="0" w:space="0" w:color="auto" w:frame="1"/>
        </w:rPr>
        <w:t xml:space="preserve">Another critical factor is teacher training and capacity building. </w:t>
      </w:r>
      <w:r w:rsidR="00056E8C" w:rsidRPr="00C52930">
        <w:rPr>
          <w:rFonts w:ascii="Times New Roman" w:eastAsia="Times New Roman" w:hAnsi="Times New Roman" w:cs="Times New Roman"/>
          <w:sz w:val="24"/>
          <w:szCs w:val="24"/>
          <w:bdr w:val="none" w:sz="0" w:space="0" w:color="auto" w:frame="1"/>
        </w:rPr>
        <w:t xml:space="preserve">Habeeb &amp; </w:t>
      </w:r>
      <w:proofErr w:type="spellStart"/>
      <w:r w:rsidR="00056E8C" w:rsidRPr="00C52930">
        <w:rPr>
          <w:rFonts w:ascii="Times New Roman" w:eastAsia="Times New Roman" w:hAnsi="Times New Roman" w:cs="Times New Roman"/>
          <w:sz w:val="24"/>
          <w:szCs w:val="24"/>
          <w:bdr w:val="none" w:sz="0" w:space="0" w:color="auto" w:frame="1"/>
        </w:rPr>
        <w:t>Eyupoglu</w:t>
      </w:r>
      <w:proofErr w:type="spellEnd"/>
      <w:r w:rsidR="00056E8C" w:rsidRPr="00C52930">
        <w:rPr>
          <w:rFonts w:ascii="Times New Roman" w:eastAsia="Times New Roman" w:hAnsi="Times New Roman" w:cs="Times New Roman"/>
          <w:sz w:val="24"/>
          <w:szCs w:val="24"/>
          <w:bdr w:val="none" w:sz="0" w:space="0" w:color="auto" w:frame="1"/>
        </w:rPr>
        <w:t xml:space="preserve">, (2024) </w:t>
      </w:r>
      <w:r w:rsidRPr="00C52930">
        <w:rPr>
          <w:rFonts w:ascii="Times New Roman" w:eastAsia="Times New Roman" w:hAnsi="Times New Roman" w:cs="Times New Roman"/>
          <w:sz w:val="24"/>
          <w:szCs w:val="24"/>
          <w:bdr w:val="none" w:sz="0" w:space="0" w:color="auto" w:frame="1"/>
        </w:rPr>
        <w:t>indicate</w:t>
      </w:r>
      <w:r w:rsidR="00056E8C" w:rsidRPr="00C52930">
        <w:rPr>
          <w:rFonts w:ascii="Times New Roman" w:eastAsia="Times New Roman" w:hAnsi="Times New Roman" w:cs="Times New Roman"/>
          <w:sz w:val="24"/>
          <w:szCs w:val="24"/>
          <w:bdr w:val="none" w:sz="0" w:space="0" w:color="auto" w:frame="1"/>
        </w:rPr>
        <w:t>d</w:t>
      </w:r>
      <w:r w:rsidRPr="00C52930">
        <w:rPr>
          <w:rFonts w:ascii="Times New Roman" w:eastAsia="Times New Roman" w:hAnsi="Times New Roman" w:cs="Times New Roman"/>
          <w:sz w:val="24"/>
          <w:szCs w:val="24"/>
          <w:bdr w:val="none" w:sz="0" w:space="0" w:color="auto" w:frame="1"/>
        </w:rPr>
        <w:t xml:space="preserve"> that ongoing professional development for teachers leads to improved instructional </w:t>
      </w:r>
      <w:r w:rsidRPr="00C52930">
        <w:rPr>
          <w:rFonts w:ascii="Times New Roman" w:eastAsia="Times New Roman" w:hAnsi="Times New Roman" w:cs="Times New Roman"/>
          <w:color w:val="292929"/>
          <w:sz w:val="24"/>
          <w:szCs w:val="24"/>
          <w:bdr w:val="none" w:sz="0" w:space="0" w:color="auto" w:frame="1"/>
        </w:rPr>
        <w:t xml:space="preserve">quality and better student </w:t>
      </w:r>
      <w:r w:rsidRPr="00C52930">
        <w:rPr>
          <w:rFonts w:ascii="Times New Roman" w:eastAsia="Times New Roman" w:hAnsi="Times New Roman" w:cs="Times New Roman"/>
          <w:color w:val="292929"/>
          <w:sz w:val="24"/>
          <w:szCs w:val="24"/>
          <w:bdr w:val="none" w:sz="0" w:space="0" w:color="auto" w:frame="1"/>
        </w:rPr>
        <w:lastRenderedPageBreak/>
        <w:t>outcomes However, many Nigerian educational institutions lack structured training programs, leading to gaps in pedagogical effectiveness.</w:t>
      </w:r>
      <w:r w:rsidR="00056E8C" w:rsidRPr="00C52930">
        <w:rPr>
          <w:rFonts w:ascii="Times New Roman" w:eastAsia="Times New Roman" w:hAnsi="Times New Roman" w:cs="Times New Roman"/>
          <w:color w:val="292929"/>
          <w:sz w:val="24"/>
          <w:szCs w:val="24"/>
          <w:bdr w:val="none" w:sz="0" w:space="0" w:color="auto" w:frame="1"/>
        </w:rPr>
        <w:t xml:space="preserve"> </w:t>
      </w:r>
      <w:r w:rsidRPr="00C52930">
        <w:rPr>
          <w:rFonts w:ascii="Times New Roman" w:eastAsia="Times New Roman" w:hAnsi="Times New Roman" w:cs="Times New Roman"/>
          <w:color w:val="292929"/>
          <w:sz w:val="24"/>
          <w:szCs w:val="24"/>
          <w:bdr w:val="none" w:sz="0" w:space="0" w:color="auto" w:frame="1"/>
        </w:rPr>
        <w:t>Furthermore, technology integration has emerged as a transformative force in education management. Digital tools, e-learning platforms, and data-driven decision-making have been shown to enhance learning experiences and administrative efficiency (Emmanuel et al., 2023). Despite this, many Nigerian schools struggle with inadequate digital infrastructure, limiting their ability to implement technology-driven solutions.</w:t>
      </w:r>
    </w:p>
    <w:p w14:paraId="73F3818A" w14:textId="77777777" w:rsidR="0002680C" w:rsidRDefault="0002680C" w:rsidP="00C52930">
      <w:pPr>
        <w:spacing w:after="0" w:line="240" w:lineRule="auto"/>
        <w:textAlignment w:val="baseline"/>
        <w:rPr>
          <w:rFonts w:ascii="Times New Roman" w:eastAsia="Times New Roman" w:hAnsi="Times New Roman" w:cs="Times New Roman"/>
          <w:b/>
          <w:bCs/>
          <w:color w:val="292929"/>
          <w:sz w:val="24"/>
          <w:szCs w:val="24"/>
        </w:rPr>
      </w:pPr>
    </w:p>
    <w:p w14:paraId="03763975" w14:textId="369E5A1B" w:rsidR="00925571" w:rsidRPr="00C52930" w:rsidRDefault="00925571"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Challenges in Implementing Strategic Management in Education</w:t>
      </w:r>
    </w:p>
    <w:p w14:paraId="6986E643" w14:textId="2FC032D1" w:rsidR="00925571" w:rsidRPr="00C52930" w:rsidRDefault="00925571"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While strategic management holds great promise for educational reform, several obstacles hinder its implementation in Nigeria. Onuoha (2023) identified key barriers, including bureaucratic inefficiencies, resistance to change, and political interference. Many educational policies fail to achieve their intended impact due to poor execution and lack of stakeholder buy-in.</w:t>
      </w:r>
    </w:p>
    <w:p w14:paraId="773C9159" w14:textId="383E1F53"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xml:space="preserve">Additionally, corruption and mismanagement of funds remain pervasive issues. </w:t>
      </w:r>
      <w:proofErr w:type="spellStart"/>
      <w:r w:rsidRPr="00C52930">
        <w:rPr>
          <w:rFonts w:ascii="Times New Roman" w:eastAsia="Times New Roman" w:hAnsi="Times New Roman" w:cs="Times New Roman"/>
          <w:color w:val="292929"/>
          <w:sz w:val="24"/>
          <w:szCs w:val="24"/>
          <w:bdr w:val="none" w:sz="0" w:space="0" w:color="auto" w:frame="1"/>
        </w:rPr>
        <w:t>Olofu</w:t>
      </w:r>
      <w:proofErr w:type="spellEnd"/>
      <w:r w:rsidRPr="00C52930">
        <w:rPr>
          <w:rFonts w:ascii="Times New Roman" w:eastAsia="Times New Roman" w:hAnsi="Times New Roman" w:cs="Times New Roman"/>
          <w:color w:val="292929"/>
          <w:sz w:val="24"/>
          <w:szCs w:val="24"/>
          <w:bdr w:val="none" w:sz="0" w:space="0" w:color="auto" w:frame="1"/>
        </w:rPr>
        <w:t xml:space="preserve"> et al. (2023) </w:t>
      </w:r>
      <w:r w:rsidR="00CC33BA" w:rsidRPr="00C52930">
        <w:rPr>
          <w:rFonts w:ascii="Times New Roman" w:eastAsia="Times New Roman" w:hAnsi="Times New Roman" w:cs="Times New Roman"/>
          <w:sz w:val="24"/>
          <w:szCs w:val="24"/>
          <w:bdr w:val="none" w:sz="0" w:space="0" w:color="auto" w:frame="1"/>
        </w:rPr>
        <w:t>reported</w:t>
      </w:r>
      <w:r w:rsidR="00CC33BA" w:rsidRPr="00C52930">
        <w:rPr>
          <w:rFonts w:ascii="Times New Roman" w:eastAsia="Times New Roman" w:hAnsi="Times New Roman" w:cs="Times New Roman"/>
          <w:color w:val="292929"/>
          <w:sz w:val="24"/>
          <w:szCs w:val="24"/>
          <w:bdr w:val="none" w:sz="0" w:space="0" w:color="auto" w:frame="1"/>
        </w:rPr>
        <w:t xml:space="preserve"> </w:t>
      </w:r>
      <w:r w:rsidRPr="00C52930">
        <w:rPr>
          <w:rFonts w:ascii="Times New Roman" w:eastAsia="Times New Roman" w:hAnsi="Times New Roman" w:cs="Times New Roman"/>
          <w:color w:val="292929"/>
          <w:sz w:val="24"/>
          <w:szCs w:val="24"/>
          <w:bdr w:val="none" w:sz="0" w:space="0" w:color="auto" w:frame="1"/>
        </w:rPr>
        <w:t>that financial misappropriation is a major impediment to education sector growth, with funds meant for infrastructure development often diverted for other purposes. Transparency and accountability mechanisms are therefore essential to ensuring the effective implementation of strategic management practices.</w:t>
      </w:r>
    </w:p>
    <w:p w14:paraId="69A0EA95"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Another significant challenge is the mismatch between policy design and ground-level realities. Many education policies are formulated without adequate consultation with educators and school administrators, leading to difficulties in practical implementation (</w:t>
      </w:r>
      <w:proofErr w:type="spellStart"/>
      <w:r w:rsidRPr="00C52930">
        <w:rPr>
          <w:rFonts w:ascii="Times New Roman" w:eastAsia="Times New Roman" w:hAnsi="Times New Roman" w:cs="Times New Roman"/>
          <w:color w:val="292929"/>
          <w:sz w:val="24"/>
          <w:szCs w:val="24"/>
          <w:bdr w:val="none" w:sz="0" w:space="0" w:color="auto" w:frame="1"/>
        </w:rPr>
        <w:t>Ikubor</w:t>
      </w:r>
      <w:proofErr w:type="spellEnd"/>
      <w:r w:rsidRPr="00C52930">
        <w:rPr>
          <w:rFonts w:ascii="Times New Roman" w:eastAsia="Times New Roman" w:hAnsi="Times New Roman" w:cs="Times New Roman"/>
          <w:color w:val="292929"/>
          <w:sz w:val="24"/>
          <w:szCs w:val="24"/>
          <w:bdr w:val="none" w:sz="0" w:space="0" w:color="auto" w:frame="1"/>
        </w:rPr>
        <w:t xml:space="preserve">, 2020). Addressing this gap requires a bottom-up </w:t>
      </w:r>
      <w:r w:rsidRPr="00C52930">
        <w:rPr>
          <w:rFonts w:ascii="Times New Roman" w:eastAsia="Times New Roman" w:hAnsi="Times New Roman" w:cs="Times New Roman"/>
          <w:color w:val="292929"/>
          <w:sz w:val="24"/>
          <w:szCs w:val="24"/>
          <w:bdr w:val="none" w:sz="0" w:space="0" w:color="auto" w:frame="1"/>
        </w:rPr>
        <w:t>approach where teachers and school leaders are actively involved in policy development.</w:t>
      </w:r>
    </w:p>
    <w:p w14:paraId="6EE52341" w14:textId="77777777" w:rsidR="0002680C" w:rsidRDefault="0002680C" w:rsidP="00C52930">
      <w:pPr>
        <w:spacing w:after="0" w:line="240" w:lineRule="auto"/>
        <w:textAlignment w:val="baseline"/>
        <w:rPr>
          <w:rFonts w:ascii="Times New Roman" w:eastAsia="Times New Roman" w:hAnsi="Times New Roman" w:cs="Times New Roman"/>
          <w:b/>
          <w:bCs/>
          <w:color w:val="292929"/>
          <w:sz w:val="24"/>
          <w:szCs w:val="24"/>
        </w:rPr>
      </w:pPr>
    </w:p>
    <w:p w14:paraId="5D543BA8" w14:textId="614D55E5" w:rsidR="00925571" w:rsidRPr="00C52930" w:rsidRDefault="00925571"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Case Studies: Successful Education Management Models</w:t>
      </w:r>
    </w:p>
    <w:p w14:paraId="03817A98" w14:textId="77777777" w:rsidR="00925571" w:rsidRPr="00C52930" w:rsidRDefault="00925571"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Several case studies highlight successful applications of strategic management in education, offering valuable lessons for Nigeria.</w:t>
      </w:r>
    </w:p>
    <w:p w14:paraId="06C2268B" w14:textId="77777777" w:rsidR="0002680C" w:rsidRDefault="0002680C" w:rsidP="00C52930">
      <w:pPr>
        <w:spacing w:after="0" w:line="240" w:lineRule="auto"/>
        <w:textAlignment w:val="baseline"/>
        <w:rPr>
          <w:rFonts w:ascii="Times New Roman" w:eastAsia="Times New Roman" w:hAnsi="Times New Roman" w:cs="Times New Roman"/>
          <w:b/>
          <w:bCs/>
          <w:color w:val="292929"/>
          <w:sz w:val="24"/>
          <w:szCs w:val="24"/>
        </w:rPr>
      </w:pPr>
    </w:p>
    <w:p w14:paraId="1948D58A" w14:textId="5FBD9320" w:rsidR="00925571" w:rsidRPr="00C52930" w:rsidRDefault="00925571"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Case Study 1: Finland’s Holistic Education Model</w:t>
      </w:r>
    </w:p>
    <w:p w14:paraId="1A34CB14" w14:textId="77777777" w:rsidR="00925571" w:rsidRPr="00C52930" w:rsidRDefault="00925571"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xml:space="preserve">Finland’s education system is widely regarded as one of the best in the world, primarily due to its strategic management approach. The country emphasizes teacher autonomy, continuous professional development, and student-centered learning. Studies have shown that Finland’s model leads to higher student performance, lower dropout rates, and greater educational equity (Habeeb &amp; </w:t>
      </w:r>
      <w:proofErr w:type="spellStart"/>
      <w:r w:rsidRPr="00C52930">
        <w:rPr>
          <w:rFonts w:ascii="Times New Roman" w:eastAsia="Times New Roman" w:hAnsi="Times New Roman" w:cs="Times New Roman"/>
          <w:color w:val="292929"/>
          <w:sz w:val="24"/>
          <w:szCs w:val="24"/>
          <w:bdr w:val="none" w:sz="0" w:space="0" w:color="auto" w:frame="1"/>
        </w:rPr>
        <w:t>Eyupoglu</w:t>
      </w:r>
      <w:proofErr w:type="spellEnd"/>
      <w:r w:rsidRPr="00C52930">
        <w:rPr>
          <w:rFonts w:ascii="Times New Roman" w:eastAsia="Times New Roman" w:hAnsi="Times New Roman" w:cs="Times New Roman"/>
          <w:color w:val="292929"/>
          <w:sz w:val="24"/>
          <w:szCs w:val="24"/>
          <w:bdr w:val="none" w:sz="0" w:space="0" w:color="auto" w:frame="1"/>
        </w:rPr>
        <w:t>, 2024). Nigeria could adapt elements of this model, particularly in the areas of teacher training and curriculum flexibility.</w:t>
      </w:r>
    </w:p>
    <w:p w14:paraId="39456772" w14:textId="77777777" w:rsidR="0002680C" w:rsidRDefault="0002680C" w:rsidP="00AB441C">
      <w:pPr>
        <w:spacing w:after="0" w:line="240" w:lineRule="auto"/>
        <w:textAlignment w:val="baseline"/>
        <w:rPr>
          <w:rFonts w:ascii="Times New Roman" w:eastAsia="Times New Roman" w:hAnsi="Times New Roman" w:cs="Times New Roman"/>
          <w:b/>
          <w:bCs/>
          <w:color w:val="292929"/>
          <w:sz w:val="24"/>
          <w:szCs w:val="24"/>
        </w:rPr>
      </w:pPr>
    </w:p>
    <w:p w14:paraId="765F7DBA" w14:textId="2721083A"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Case Study 2: Rwanda’s Digital Transformation in Education</w:t>
      </w:r>
    </w:p>
    <w:p w14:paraId="48674301"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Rwanda has made significant strides in integrating technology into its education system. Through initiatives such as the Smart Classroom program and the use of digital learning platforms, the country has improved student engagement and teacher effectiveness (Emmanuel et al., 2023). Nigeria, with its growing digital infrastructure, has the opportunity to implement similar strategies to enhance learning outcomes.</w:t>
      </w:r>
    </w:p>
    <w:p w14:paraId="4E2972AC" w14:textId="77777777" w:rsidR="0002680C" w:rsidRDefault="0002680C" w:rsidP="00AB441C">
      <w:pPr>
        <w:spacing w:after="0" w:line="240" w:lineRule="auto"/>
        <w:textAlignment w:val="baseline"/>
        <w:rPr>
          <w:rFonts w:ascii="Times New Roman" w:eastAsia="Times New Roman" w:hAnsi="Times New Roman" w:cs="Times New Roman"/>
          <w:b/>
          <w:bCs/>
          <w:color w:val="292929"/>
          <w:sz w:val="24"/>
          <w:szCs w:val="24"/>
        </w:rPr>
      </w:pPr>
    </w:p>
    <w:p w14:paraId="3C824FB6" w14:textId="799E6F86"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Case Study 3: Strategic Leadership in Nigerian Higher Education</w:t>
      </w:r>
    </w:p>
    <w:p w14:paraId="6E38C47E"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xml:space="preserve">Despite the challenges, some Nigerian institutions have successfully implemented strategic management practices. A study by Onuoha (2023) examined a university in </w:t>
      </w:r>
      <w:r w:rsidRPr="00C52930">
        <w:rPr>
          <w:rFonts w:ascii="Times New Roman" w:eastAsia="Times New Roman" w:hAnsi="Times New Roman" w:cs="Times New Roman"/>
          <w:color w:val="292929"/>
          <w:sz w:val="24"/>
          <w:szCs w:val="24"/>
          <w:bdr w:val="none" w:sz="0" w:space="0" w:color="auto" w:frame="1"/>
        </w:rPr>
        <w:lastRenderedPageBreak/>
        <w:t>Nigeria that adopted a data-driven decision-making approach, leading to improved administrative efficiency and academic performance. The institution’s success was attributed to strong leadership, stakeholder involvement, and continuous evaluation of strategic plans.</w:t>
      </w:r>
    </w:p>
    <w:p w14:paraId="3967AE66" w14:textId="77777777" w:rsidR="0002680C" w:rsidRDefault="0002680C" w:rsidP="00C52930">
      <w:pPr>
        <w:spacing w:after="0" w:line="240" w:lineRule="auto"/>
        <w:textAlignment w:val="baseline"/>
        <w:rPr>
          <w:rFonts w:ascii="Times New Roman" w:eastAsia="Times New Roman" w:hAnsi="Times New Roman" w:cs="Times New Roman"/>
          <w:b/>
          <w:bCs/>
          <w:color w:val="292929"/>
          <w:sz w:val="24"/>
          <w:szCs w:val="24"/>
        </w:rPr>
      </w:pPr>
    </w:p>
    <w:p w14:paraId="12D70BA4" w14:textId="3335FE40" w:rsidR="00925571" w:rsidRPr="00C52930" w:rsidRDefault="00420C9E"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FUTURE DIRECTIONS FOR EDUCATION MANAGEMENT IN NIGERIA</w:t>
      </w:r>
    </w:p>
    <w:p w14:paraId="5EE63B6A" w14:textId="5BD33315" w:rsidR="00925571" w:rsidRPr="00C52930" w:rsidRDefault="008907B8"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sz w:val="24"/>
          <w:szCs w:val="24"/>
          <w:bdr w:val="none" w:sz="0" w:space="0" w:color="auto" w:frame="1"/>
        </w:rPr>
        <w:t xml:space="preserve">From the preceding </w:t>
      </w:r>
      <w:r w:rsidR="00925571" w:rsidRPr="00C52930">
        <w:rPr>
          <w:rFonts w:ascii="Times New Roman" w:eastAsia="Times New Roman" w:hAnsi="Times New Roman" w:cs="Times New Roman"/>
          <w:sz w:val="24"/>
          <w:szCs w:val="24"/>
          <w:bdr w:val="none" w:sz="0" w:space="0" w:color="auto" w:frame="1"/>
        </w:rPr>
        <w:t>insights, several recommendations</w:t>
      </w:r>
      <w:r w:rsidR="00420C9E" w:rsidRPr="00C52930">
        <w:rPr>
          <w:rFonts w:ascii="Times New Roman" w:eastAsia="Times New Roman" w:hAnsi="Times New Roman" w:cs="Times New Roman"/>
          <w:sz w:val="24"/>
          <w:szCs w:val="24"/>
          <w:bdr w:val="none" w:sz="0" w:space="0" w:color="auto" w:frame="1"/>
        </w:rPr>
        <w:t xml:space="preserve"> could</w:t>
      </w:r>
      <w:r w:rsidR="00925571" w:rsidRPr="00C52930">
        <w:rPr>
          <w:rFonts w:ascii="Times New Roman" w:eastAsia="Times New Roman" w:hAnsi="Times New Roman" w:cs="Times New Roman"/>
          <w:sz w:val="24"/>
          <w:szCs w:val="24"/>
          <w:bdr w:val="none" w:sz="0" w:space="0" w:color="auto" w:frame="1"/>
        </w:rPr>
        <w:t xml:space="preserve"> emerge for improving education management in Nigeria</w:t>
      </w:r>
      <w:r w:rsidR="00925571" w:rsidRPr="00C52930">
        <w:rPr>
          <w:rFonts w:ascii="Times New Roman" w:eastAsia="Times New Roman" w:hAnsi="Times New Roman" w:cs="Times New Roman"/>
          <w:color w:val="292929"/>
          <w:sz w:val="24"/>
          <w:szCs w:val="24"/>
          <w:bdr w:val="none" w:sz="0" w:space="0" w:color="auto" w:frame="1"/>
        </w:rPr>
        <w:t>:</w:t>
      </w:r>
    </w:p>
    <w:p w14:paraId="41822B1F" w14:textId="77777777" w:rsidR="00925571" w:rsidRPr="00C52930" w:rsidRDefault="00925571" w:rsidP="00C52930">
      <w:pPr>
        <w:numPr>
          <w:ilvl w:val="0"/>
          <w:numId w:val="3"/>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Enhanced Strategic Planning</w:t>
      </w:r>
      <w:r w:rsidRPr="00C52930">
        <w:rPr>
          <w:rFonts w:ascii="Times New Roman" w:eastAsia="Times New Roman" w:hAnsi="Times New Roman" w:cs="Times New Roman"/>
          <w:color w:val="292929"/>
          <w:sz w:val="24"/>
          <w:szCs w:val="24"/>
          <w:bdr w:val="none" w:sz="0" w:space="0" w:color="auto" w:frame="1"/>
        </w:rPr>
        <w:t> – Institutions should develop long-term strategic plans that align with national development goals and labor market needs (</w:t>
      </w:r>
      <w:proofErr w:type="spellStart"/>
      <w:r w:rsidRPr="00C52930">
        <w:rPr>
          <w:rFonts w:ascii="Times New Roman" w:eastAsia="Times New Roman" w:hAnsi="Times New Roman" w:cs="Times New Roman"/>
          <w:color w:val="292929"/>
          <w:sz w:val="24"/>
          <w:szCs w:val="24"/>
          <w:bdr w:val="none" w:sz="0" w:space="0" w:color="auto" w:frame="1"/>
        </w:rPr>
        <w:t>Ebiziem</w:t>
      </w:r>
      <w:proofErr w:type="spellEnd"/>
      <w:r w:rsidRPr="00C52930">
        <w:rPr>
          <w:rFonts w:ascii="Times New Roman" w:eastAsia="Times New Roman" w:hAnsi="Times New Roman" w:cs="Times New Roman"/>
          <w:color w:val="292929"/>
          <w:sz w:val="24"/>
          <w:szCs w:val="24"/>
          <w:bdr w:val="none" w:sz="0" w:space="0" w:color="auto" w:frame="1"/>
        </w:rPr>
        <w:t xml:space="preserve">, </w:t>
      </w:r>
      <w:proofErr w:type="spellStart"/>
      <w:r w:rsidRPr="00C52930">
        <w:rPr>
          <w:rFonts w:ascii="Times New Roman" w:eastAsia="Times New Roman" w:hAnsi="Times New Roman" w:cs="Times New Roman"/>
          <w:color w:val="292929"/>
          <w:sz w:val="24"/>
          <w:szCs w:val="24"/>
          <w:bdr w:val="none" w:sz="0" w:space="0" w:color="auto" w:frame="1"/>
        </w:rPr>
        <w:t>Ebere</w:t>
      </w:r>
      <w:proofErr w:type="spellEnd"/>
      <w:r w:rsidRPr="00C52930">
        <w:rPr>
          <w:rFonts w:ascii="Times New Roman" w:eastAsia="Times New Roman" w:hAnsi="Times New Roman" w:cs="Times New Roman"/>
          <w:color w:val="292929"/>
          <w:sz w:val="24"/>
          <w:szCs w:val="24"/>
          <w:bdr w:val="none" w:sz="0" w:space="0" w:color="auto" w:frame="1"/>
        </w:rPr>
        <w:t xml:space="preserve"> &amp; </w:t>
      </w:r>
      <w:proofErr w:type="spellStart"/>
      <w:r w:rsidRPr="00C52930">
        <w:rPr>
          <w:rFonts w:ascii="Times New Roman" w:eastAsia="Times New Roman" w:hAnsi="Times New Roman" w:cs="Times New Roman"/>
          <w:color w:val="292929"/>
          <w:sz w:val="24"/>
          <w:szCs w:val="24"/>
          <w:bdr w:val="none" w:sz="0" w:space="0" w:color="auto" w:frame="1"/>
        </w:rPr>
        <w:t>Izim</w:t>
      </w:r>
      <w:proofErr w:type="spellEnd"/>
      <w:r w:rsidRPr="00C52930">
        <w:rPr>
          <w:rFonts w:ascii="Times New Roman" w:eastAsia="Times New Roman" w:hAnsi="Times New Roman" w:cs="Times New Roman"/>
          <w:color w:val="292929"/>
          <w:sz w:val="24"/>
          <w:szCs w:val="24"/>
          <w:bdr w:val="none" w:sz="0" w:space="0" w:color="auto" w:frame="1"/>
        </w:rPr>
        <w:t>, 2021).</w:t>
      </w:r>
    </w:p>
    <w:p w14:paraId="39BD2764" w14:textId="77777777" w:rsidR="00925571" w:rsidRPr="00C52930" w:rsidRDefault="00925571" w:rsidP="00C52930">
      <w:pPr>
        <w:numPr>
          <w:ilvl w:val="0"/>
          <w:numId w:val="3"/>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Investment in Teacher Training</w:t>
      </w:r>
      <w:r w:rsidRPr="00C52930">
        <w:rPr>
          <w:rFonts w:ascii="Times New Roman" w:eastAsia="Times New Roman" w:hAnsi="Times New Roman" w:cs="Times New Roman"/>
          <w:color w:val="292929"/>
          <w:sz w:val="24"/>
          <w:szCs w:val="24"/>
          <w:bdr w:val="none" w:sz="0" w:space="0" w:color="auto" w:frame="1"/>
        </w:rPr>
        <w:t xml:space="preserve"> – Regular professional development programs should be established to equip teachers with modern pedagogical skills (Habeeb &amp; </w:t>
      </w:r>
      <w:proofErr w:type="spellStart"/>
      <w:r w:rsidRPr="00C52930">
        <w:rPr>
          <w:rFonts w:ascii="Times New Roman" w:eastAsia="Times New Roman" w:hAnsi="Times New Roman" w:cs="Times New Roman"/>
          <w:color w:val="292929"/>
          <w:sz w:val="24"/>
          <w:szCs w:val="24"/>
          <w:bdr w:val="none" w:sz="0" w:space="0" w:color="auto" w:frame="1"/>
        </w:rPr>
        <w:t>Eyupoglu</w:t>
      </w:r>
      <w:proofErr w:type="spellEnd"/>
      <w:r w:rsidRPr="00C52930">
        <w:rPr>
          <w:rFonts w:ascii="Times New Roman" w:eastAsia="Times New Roman" w:hAnsi="Times New Roman" w:cs="Times New Roman"/>
          <w:color w:val="292929"/>
          <w:sz w:val="24"/>
          <w:szCs w:val="24"/>
          <w:bdr w:val="none" w:sz="0" w:space="0" w:color="auto" w:frame="1"/>
        </w:rPr>
        <w:t>, 2024).</w:t>
      </w:r>
    </w:p>
    <w:p w14:paraId="289D0D15" w14:textId="77777777" w:rsidR="00925571" w:rsidRPr="00C52930" w:rsidRDefault="00925571" w:rsidP="00C52930">
      <w:pPr>
        <w:numPr>
          <w:ilvl w:val="0"/>
          <w:numId w:val="3"/>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Technology Integration</w:t>
      </w:r>
      <w:r w:rsidRPr="00C52930">
        <w:rPr>
          <w:rFonts w:ascii="Times New Roman" w:eastAsia="Times New Roman" w:hAnsi="Times New Roman" w:cs="Times New Roman"/>
          <w:color w:val="292929"/>
          <w:sz w:val="24"/>
          <w:szCs w:val="24"/>
          <w:bdr w:val="none" w:sz="0" w:space="0" w:color="auto" w:frame="1"/>
        </w:rPr>
        <w:t> – Expanding digital infrastructure and incorporating e-learning platforms can enhance educational access and quality (Emmanuel et al., 2023).</w:t>
      </w:r>
    </w:p>
    <w:p w14:paraId="2C0BABBB" w14:textId="77777777" w:rsidR="00925571" w:rsidRPr="00C52930" w:rsidRDefault="00925571" w:rsidP="00C52930">
      <w:pPr>
        <w:numPr>
          <w:ilvl w:val="0"/>
          <w:numId w:val="3"/>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Improved Policy Implementation</w:t>
      </w:r>
      <w:r w:rsidRPr="00C52930">
        <w:rPr>
          <w:rFonts w:ascii="Times New Roman" w:eastAsia="Times New Roman" w:hAnsi="Times New Roman" w:cs="Times New Roman"/>
          <w:color w:val="292929"/>
          <w:sz w:val="24"/>
          <w:szCs w:val="24"/>
          <w:bdr w:val="none" w:sz="0" w:space="0" w:color="auto" w:frame="1"/>
        </w:rPr>
        <w:t> – A participatory approach involving educators, policymakers, and industry stakeholders can ensure that policies are practical and effective (Onuoha, 2023).</w:t>
      </w:r>
    </w:p>
    <w:p w14:paraId="56C7FB40" w14:textId="77777777" w:rsidR="00925571" w:rsidRPr="00C52930" w:rsidRDefault="00925571" w:rsidP="00C52930">
      <w:pPr>
        <w:numPr>
          <w:ilvl w:val="0"/>
          <w:numId w:val="3"/>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Strengthened Accountability Measures</w:t>
      </w:r>
      <w:r w:rsidRPr="00C52930">
        <w:rPr>
          <w:rFonts w:ascii="Times New Roman" w:eastAsia="Times New Roman" w:hAnsi="Times New Roman" w:cs="Times New Roman"/>
          <w:color w:val="292929"/>
          <w:sz w:val="24"/>
          <w:szCs w:val="24"/>
          <w:bdr w:val="none" w:sz="0" w:space="0" w:color="auto" w:frame="1"/>
        </w:rPr>
        <w:t> – Transparent financial management and anti-corruption mechanisms should be enforced to ensure efficient use of resources (</w:t>
      </w:r>
      <w:proofErr w:type="spellStart"/>
      <w:r w:rsidRPr="00C52930">
        <w:rPr>
          <w:rFonts w:ascii="Times New Roman" w:eastAsia="Times New Roman" w:hAnsi="Times New Roman" w:cs="Times New Roman"/>
          <w:color w:val="292929"/>
          <w:sz w:val="24"/>
          <w:szCs w:val="24"/>
          <w:bdr w:val="none" w:sz="0" w:space="0" w:color="auto" w:frame="1"/>
        </w:rPr>
        <w:t>Olofu</w:t>
      </w:r>
      <w:proofErr w:type="spellEnd"/>
      <w:r w:rsidRPr="00C52930">
        <w:rPr>
          <w:rFonts w:ascii="Times New Roman" w:eastAsia="Times New Roman" w:hAnsi="Times New Roman" w:cs="Times New Roman"/>
          <w:color w:val="292929"/>
          <w:sz w:val="24"/>
          <w:szCs w:val="24"/>
          <w:bdr w:val="none" w:sz="0" w:space="0" w:color="auto" w:frame="1"/>
        </w:rPr>
        <w:t xml:space="preserve"> et al., 2023).</w:t>
      </w:r>
    </w:p>
    <w:p w14:paraId="54C05379" w14:textId="505B851E"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sz w:val="24"/>
          <w:szCs w:val="24"/>
          <w:bdr w:val="none" w:sz="0" w:space="0" w:color="auto" w:frame="1"/>
        </w:rPr>
        <w:t>The</w:t>
      </w:r>
      <w:r w:rsidR="00420C9E" w:rsidRPr="00C52930">
        <w:rPr>
          <w:rFonts w:ascii="Times New Roman" w:eastAsia="Times New Roman" w:hAnsi="Times New Roman" w:cs="Times New Roman"/>
          <w:sz w:val="24"/>
          <w:szCs w:val="24"/>
          <w:bdr w:val="none" w:sz="0" w:space="0" w:color="auto" w:frame="1"/>
        </w:rPr>
        <w:t>se will enhance</w:t>
      </w:r>
      <w:r w:rsidRPr="00C52930">
        <w:rPr>
          <w:rFonts w:ascii="Times New Roman" w:eastAsia="Times New Roman" w:hAnsi="Times New Roman" w:cs="Times New Roman"/>
          <w:sz w:val="24"/>
          <w:szCs w:val="24"/>
          <w:bdr w:val="none" w:sz="0" w:space="0" w:color="auto" w:frame="1"/>
        </w:rPr>
        <w:t xml:space="preserve"> </w:t>
      </w:r>
      <w:r w:rsidRPr="00C52930">
        <w:rPr>
          <w:rFonts w:ascii="Times New Roman" w:eastAsia="Times New Roman" w:hAnsi="Times New Roman" w:cs="Times New Roman"/>
          <w:color w:val="292929"/>
          <w:sz w:val="24"/>
          <w:szCs w:val="24"/>
          <w:bdr w:val="none" w:sz="0" w:space="0" w:color="auto" w:frame="1"/>
        </w:rPr>
        <w:t xml:space="preserve">the critical role of strategic management in improving educational outcomes in Nigeria. While challenges such as inadequate funding, poor policy implementation, and bureaucratic </w:t>
      </w:r>
      <w:r w:rsidRPr="00C52930">
        <w:rPr>
          <w:rFonts w:ascii="Times New Roman" w:eastAsia="Times New Roman" w:hAnsi="Times New Roman" w:cs="Times New Roman"/>
          <w:color w:val="292929"/>
          <w:sz w:val="24"/>
          <w:szCs w:val="24"/>
          <w:bdr w:val="none" w:sz="0" w:space="0" w:color="auto" w:frame="1"/>
        </w:rPr>
        <w:t>inefficiencies persist, global best practices and local case studies demonstrate that strategic, data-driven approaches can yield significant improvements. By investing in leadership, teacher training, and technology integration, Nigeria can build a resilient and adaptive education system that meets the demands of the 21st century.</w:t>
      </w:r>
    </w:p>
    <w:p w14:paraId="0FB04D9E" w14:textId="77777777" w:rsidR="0002680C" w:rsidRDefault="0002680C" w:rsidP="00C52930">
      <w:pPr>
        <w:spacing w:after="0" w:line="240" w:lineRule="auto"/>
        <w:textAlignment w:val="baseline"/>
        <w:rPr>
          <w:rFonts w:ascii="Times New Roman" w:eastAsia="Times New Roman" w:hAnsi="Times New Roman" w:cs="Times New Roman"/>
          <w:b/>
          <w:bCs/>
          <w:color w:val="292929"/>
          <w:kern w:val="36"/>
          <w:sz w:val="24"/>
          <w:szCs w:val="24"/>
        </w:rPr>
      </w:pPr>
    </w:p>
    <w:p w14:paraId="05556E02" w14:textId="599A4E07" w:rsidR="00925571" w:rsidRPr="00C52930" w:rsidRDefault="00C52930" w:rsidP="00C52930">
      <w:pPr>
        <w:spacing w:after="0" w:line="240" w:lineRule="auto"/>
        <w:textAlignment w:val="baseline"/>
        <w:rPr>
          <w:rFonts w:ascii="Times New Roman" w:eastAsia="Times New Roman" w:hAnsi="Times New Roman" w:cs="Times New Roman"/>
          <w:b/>
          <w:bCs/>
          <w:color w:val="292929"/>
          <w:kern w:val="36"/>
          <w:sz w:val="24"/>
          <w:szCs w:val="24"/>
        </w:rPr>
      </w:pPr>
      <w:r w:rsidRPr="00C52930">
        <w:rPr>
          <w:rFonts w:ascii="Times New Roman" w:eastAsia="Times New Roman" w:hAnsi="Times New Roman" w:cs="Times New Roman"/>
          <w:b/>
          <w:bCs/>
          <w:color w:val="292929"/>
          <w:kern w:val="36"/>
          <w:sz w:val="24"/>
          <w:szCs w:val="24"/>
        </w:rPr>
        <w:t>METHODOLOGY</w:t>
      </w:r>
    </w:p>
    <w:p w14:paraId="3969F1B5" w14:textId="77777777" w:rsidR="00925571" w:rsidRPr="00C52930" w:rsidRDefault="00925571"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This study employs a mixed methods approach designed to capture both the quantitative trends and the rich, human experiences that underpin education management and administration in Nigeria. By combining statistical analysis with qualitative insights, we aim to develop a comprehensive understanding of how strategic reforms can empower educational institutions and transform administrative practices. The approach reflects our commitment to a human-centered perspective, recognizing that behind every figure and model lies the lived reality of educators, administrators, and students.</w:t>
      </w:r>
    </w:p>
    <w:p w14:paraId="306A8253"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The quantitative component of the study is built upon a structured survey administered to 133 participants from various Nigerian educational institutions. These participants, drawn from both public and private sectors, represent a wide range of roles—from school administrators and department heads to support staff. The survey was meticulously designed to measure key variables such as leadership effectiveness, resource availability, integration of management practices, and the impact of professional development initiatives on overall institutional performance.</w:t>
      </w:r>
    </w:p>
    <w:p w14:paraId="01166E44"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Data from the survey is analyzed using a straight-line regression model, represented by the equation:</w:t>
      </w:r>
    </w:p>
    <w:p w14:paraId="5490DE73"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i/>
          <w:iCs/>
          <w:color w:val="292929"/>
          <w:sz w:val="24"/>
          <w:szCs w:val="24"/>
          <w:bdr w:val="none" w:sz="0" w:space="0" w:color="auto" w:frame="1"/>
        </w:rPr>
        <w:t> </w:t>
      </w:r>
      <w:r w:rsidRPr="00C52930">
        <w:rPr>
          <w:rFonts w:ascii="Times New Roman" w:eastAsia="Times New Roman" w:hAnsi="Times New Roman" w:cs="Times New Roman"/>
          <w:i/>
          <w:iCs/>
          <w:color w:val="292929"/>
          <w:sz w:val="24"/>
          <w:szCs w:val="24"/>
          <w:bdr w:val="none" w:sz="0" w:space="0" w:color="auto" w:frame="1"/>
        </w:rPr>
        <w:t> </w:t>
      </w:r>
      <w:r w:rsidRPr="00C52930">
        <w:rPr>
          <w:rFonts w:ascii="Times New Roman" w:eastAsia="Times New Roman" w:hAnsi="Times New Roman" w:cs="Times New Roman"/>
          <w:color w:val="292929"/>
          <w:sz w:val="24"/>
          <w:szCs w:val="24"/>
          <w:bdr w:val="none" w:sz="0" w:space="0" w:color="auto" w:frame="1"/>
        </w:rPr>
        <w:t>Y = β₀ + β₁X₁ + β₂X₂ + β₃X₃ + ε</w:t>
      </w:r>
    </w:p>
    <w:p w14:paraId="54B2C103"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In this equation:</w:t>
      </w:r>
    </w:p>
    <w:p w14:paraId="68A37038" w14:textId="77777777" w:rsidR="00925571" w:rsidRPr="00C52930" w:rsidRDefault="00925571" w:rsidP="00C52930">
      <w:pPr>
        <w:numPr>
          <w:ilvl w:val="0"/>
          <w:numId w:val="4"/>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Y</w:t>
      </w:r>
      <w:r w:rsidRPr="00C52930">
        <w:rPr>
          <w:rFonts w:ascii="Times New Roman" w:eastAsia="Times New Roman" w:hAnsi="Times New Roman" w:cs="Times New Roman"/>
          <w:color w:val="292929"/>
          <w:sz w:val="24"/>
          <w:szCs w:val="24"/>
          <w:bdr w:val="none" w:sz="0" w:space="0" w:color="auto" w:frame="1"/>
        </w:rPr>
        <w:t xml:space="preserve"> stands for the overall performance of the educational institution, assessed </w:t>
      </w:r>
      <w:r w:rsidRPr="00C52930">
        <w:rPr>
          <w:rFonts w:ascii="Times New Roman" w:eastAsia="Times New Roman" w:hAnsi="Times New Roman" w:cs="Times New Roman"/>
          <w:color w:val="292929"/>
          <w:sz w:val="24"/>
          <w:szCs w:val="24"/>
          <w:bdr w:val="none" w:sz="0" w:space="0" w:color="auto" w:frame="1"/>
        </w:rPr>
        <w:lastRenderedPageBreak/>
        <w:t>through indicators such as operational efficiency, teacher satisfaction, and student outcomes.</w:t>
      </w:r>
    </w:p>
    <w:p w14:paraId="61151645" w14:textId="77777777" w:rsidR="00925571" w:rsidRPr="00C52930" w:rsidRDefault="00925571" w:rsidP="00C52930">
      <w:pPr>
        <w:numPr>
          <w:ilvl w:val="0"/>
          <w:numId w:val="4"/>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X₁</w:t>
      </w:r>
      <w:r w:rsidRPr="00C52930">
        <w:rPr>
          <w:rFonts w:ascii="Times New Roman" w:eastAsia="Times New Roman" w:hAnsi="Times New Roman" w:cs="Times New Roman"/>
          <w:color w:val="292929"/>
          <w:sz w:val="24"/>
          <w:szCs w:val="24"/>
          <w:bdr w:val="none" w:sz="0" w:space="0" w:color="auto" w:frame="1"/>
        </w:rPr>
        <w:t> represents the level of strategic integration in education management practices, capturing how well administrative systems align with the institution’s goals.</w:t>
      </w:r>
    </w:p>
    <w:p w14:paraId="01042D90" w14:textId="77777777" w:rsidR="00925571" w:rsidRPr="00C52930" w:rsidRDefault="00925571" w:rsidP="00C52930">
      <w:pPr>
        <w:numPr>
          <w:ilvl w:val="0"/>
          <w:numId w:val="4"/>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X₂</w:t>
      </w:r>
      <w:r w:rsidRPr="00C52930">
        <w:rPr>
          <w:rFonts w:ascii="Times New Roman" w:eastAsia="Times New Roman" w:hAnsi="Times New Roman" w:cs="Times New Roman"/>
          <w:color w:val="292929"/>
          <w:sz w:val="24"/>
          <w:szCs w:val="24"/>
          <w:bdr w:val="none" w:sz="0" w:space="0" w:color="auto" w:frame="1"/>
        </w:rPr>
        <w:t> reflects resource availability, including funding levels, technological support, and physical infrastructure.</w:t>
      </w:r>
    </w:p>
    <w:p w14:paraId="18548E49" w14:textId="77777777" w:rsidR="00925571" w:rsidRPr="00C52930" w:rsidRDefault="00925571" w:rsidP="00C52930">
      <w:pPr>
        <w:numPr>
          <w:ilvl w:val="0"/>
          <w:numId w:val="4"/>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X₃</w:t>
      </w:r>
      <w:r w:rsidRPr="00C52930">
        <w:rPr>
          <w:rFonts w:ascii="Times New Roman" w:eastAsia="Times New Roman" w:hAnsi="Times New Roman" w:cs="Times New Roman"/>
          <w:color w:val="292929"/>
          <w:sz w:val="24"/>
          <w:szCs w:val="24"/>
          <w:bdr w:val="none" w:sz="0" w:space="0" w:color="auto" w:frame="1"/>
        </w:rPr>
        <w:t> measures the intensity of training and professional development programs provided to staff.</w:t>
      </w:r>
    </w:p>
    <w:p w14:paraId="7EE336FF" w14:textId="77777777" w:rsidR="00925571" w:rsidRPr="00C52930" w:rsidRDefault="00925571" w:rsidP="00C52930">
      <w:pPr>
        <w:numPr>
          <w:ilvl w:val="0"/>
          <w:numId w:val="4"/>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β₀, β₁, β₂,</w:t>
      </w:r>
      <w:r w:rsidRPr="00C52930">
        <w:rPr>
          <w:rFonts w:ascii="Times New Roman" w:eastAsia="Times New Roman" w:hAnsi="Times New Roman" w:cs="Times New Roman"/>
          <w:color w:val="292929"/>
          <w:sz w:val="24"/>
          <w:szCs w:val="24"/>
          <w:bdr w:val="none" w:sz="0" w:space="0" w:color="auto" w:frame="1"/>
        </w:rPr>
        <w:t> and </w:t>
      </w:r>
      <w:r w:rsidRPr="00C52930">
        <w:rPr>
          <w:rFonts w:ascii="Times New Roman" w:eastAsia="Times New Roman" w:hAnsi="Times New Roman" w:cs="Times New Roman"/>
          <w:b/>
          <w:bCs/>
          <w:color w:val="292929"/>
          <w:sz w:val="24"/>
          <w:szCs w:val="24"/>
        </w:rPr>
        <w:t>β₃</w:t>
      </w:r>
      <w:r w:rsidRPr="00C52930">
        <w:rPr>
          <w:rFonts w:ascii="Times New Roman" w:eastAsia="Times New Roman" w:hAnsi="Times New Roman" w:cs="Times New Roman"/>
          <w:color w:val="292929"/>
          <w:sz w:val="24"/>
          <w:szCs w:val="24"/>
          <w:bdr w:val="none" w:sz="0" w:space="0" w:color="auto" w:frame="1"/>
        </w:rPr>
        <w:t> are the regression coefficients that quantify the relationships between these variables and overall performance, while </w:t>
      </w:r>
      <w:r w:rsidRPr="00C52930">
        <w:rPr>
          <w:rFonts w:ascii="Times New Roman" w:eastAsia="Times New Roman" w:hAnsi="Times New Roman" w:cs="Times New Roman"/>
          <w:b/>
          <w:bCs/>
          <w:color w:val="292929"/>
          <w:sz w:val="24"/>
          <w:szCs w:val="24"/>
        </w:rPr>
        <w:t>ε</w:t>
      </w:r>
      <w:r w:rsidRPr="00C52930">
        <w:rPr>
          <w:rFonts w:ascii="Times New Roman" w:eastAsia="Times New Roman" w:hAnsi="Times New Roman" w:cs="Times New Roman"/>
          <w:color w:val="292929"/>
          <w:sz w:val="24"/>
          <w:szCs w:val="24"/>
          <w:bdr w:val="none" w:sz="0" w:space="0" w:color="auto" w:frame="1"/>
        </w:rPr>
        <w:t> represents the error term.</w:t>
      </w:r>
    </w:p>
    <w:p w14:paraId="6DC1CDFB"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This model is expected to elucidate how improvements in integration, resources, and training directly translate into enhanced institutional performance. Each coefficient is interpreted to show the impact of a one-unit increase in the respective independent variable on the overall performance score. The strength of the relationships, indicated by the adjusted R² and significance levels, offers valuable insight into which areas are most critical for driving meaningful change in education management.</w:t>
      </w:r>
    </w:p>
    <w:p w14:paraId="3F0809A6"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xml:space="preserve">Parallel to the quantitative analysis, the qualitative component of the research is designed to capture the nuanced experiences and perceptions of those directly involved in education management. In-depth, semi-structured interviews and focus group discussions were conducted with a subset of survey participants. These conversations explored themes such as leadership challenges, resource constraints, the cultural aspects of educational administration, and success stories of institutional transformation. The goal is to provide a narrative that complements the statistical </w:t>
      </w:r>
      <w:r w:rsidRPr="00C52930">
        <w:rPr>
          <w:rFonts w:ascii="Times New Roman" w:eastAsia="Times New Roman" w:hAnsi="Times New Roman" w:cs="Times New Roman"/>
          <w:color w:val="292929"/>
          <w:sz w:val="24"/>
          <w:szCs w:val="24"/>
          <w:bdr w:val="none" w:sz="0" w:space="0" w:color="auto" w:frame="1"/>
        </w:rPr>
        <w:t>findings, offering context and depth to the numerical data.</w:t>
      </w:r>
    </w:p>
    <w:p w14:paraId="3266FBB3"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Practical case studies of existing organizations that have successfully implemented innovative management practices further enrich this qualitative analysis. These case studies highlight real-world examples where strategic integration and targeted reforms have led to notable improvements in operational efficiency and educational outcomes. They offer insights into best practices, obstacles encountered, and creative solutions devised by those on the front lines.</w:t>
      </w:r>
    </w:p>
    <w:p w14:paraId="33D2C610"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Ethical considerations are central to this research. All participants were fully informed about the study’s purpose and provided written consent. Confidentiality was rigorously maintained, and data was anonymized to protect individual identities. The study received approval from the relevant ethical review board, ensuring that all research activities were conducted with the highest standards of integrity and respect for participants.</w:t>
      </w:r>
    </w:p>
    <w:p w14:paraId="38052AF4" w14:textId="0EFEEA15" w:rsidR="00925571" w:rsidRPr="00C52930" w:rsidRDefault="00C52930"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These mixed methods</w:t>
      </w:r>
      <w:r w:rsidR="00925571" w:rsidRPr="00C52930">
        <w:rPr>
          <w:rFonts w:ascii="Times New Roman" w:eastAsia="Times New Roman" w:hAnsi="Times New Roman" w:cs="Times New Roman"/>
          <w:color w:val="292929"/>
          <w:sz w:val="24"/>
          <w:szCs w:val="24"/>
          <w:bdr w:val="none" w:sz="0" w:space="0" w:color="auto" w:frame="1"/>
        </w:rPr>
        <w:t xml:space="preserve"> design not only quantifies the critical factors influencing education management in Nigeria but also captures the human stories that drive real change. By integrating robust statistical analysis with deep qualitative insights, this study lays a solid foundation for actionable recommendations aimed at transforming the landscape of education management and administration in Nigeria.</w:t>
      </w:r>
    </w:p>
    <w:p w14:paraId="38F1E6F4" w14:textId="77777777" w:rsidR="0002680C" w:rsidRDefault="0002680C" w:rsidP="00C52930">
      <w:pPr>
        <w:spacing w:after="0" w:line="240" w:lineRule="auto"/>
        <w:textAlignment w:val="baseline"/>
        <w:rPr>
          <w:rFonts w:ascii="Times New Roman" w:eastAsia="Times New Roman" w:hAnsi="Times New Roman" w:cs="Times New Roman"/>
          <w:b/>
          <w:bCs/>
          <w:color w:val="292929"/>
          <w:kern w:val="36"/>
          <w:sz w:val="24"/>
          <w:szCs w:val="24"/>
        </w:rPr>
      </w:pPr>
    </w:p>
    <w:p w14:paraId="754BCBEE" w14:textId="527DA363" w:rsidR="00925571" w:rsidRPr="00C52930" w:rsidRDefault="00925571" w:rsidP="00C52930">
      <w:pPr>
        <w:spacing w:after="0" w:line="240" w:lineRule="auto"/>
        <w:textAlignment w:val="baseline"/>
        <w:rPr>
          <w:rFonts w:ascii="Times New Roman" w:eastAsia="Times New Roman" w:hAnsi="Times New Roman" w:cs="Times New Roman"/>
          <w:b/>
          <w:bCs/>
          <w:color w:val="292929"/>
          <w:kern w:val="36"/>
          <w:sz w:val="24"/>
          <w:szCs w:val="24"/>
        </w:rPr>
      </w:pPr>
      <w:r w:rsidRPr="00C52930">
        <w:rPr>
          <w:rFonts w:ascii="Times New Roman" w:eastAsia="Times New Roman" w:hAnsi="Times New Roman" w:cs="Times New Roman"/>
          <w:b/>
          <w:bCs/>
          <w:color w:val="292929"/>
          <w:kern w:val="36"/>
          <w:sz w:val="24"/>
          <w:szCs w:val="24"/>
        </w:rPr>
        <w:t>Quantitative Analysis – Measuring the Impact of Strategic Integration on Educational Performance</w:t>
      </w:r>
    </w:p>
    <w:p w14:paraId="77DB508F" w14:textId="1B2F7329" w:rsidR="00925571" w:rsidRPr="00C52930" w:rsidRDefault="00F27488" w:rsidP="00C52930">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w:t>
      </w:r>
      <w:r w:rsidR="00925571" w:rsidRPr="00C52930">
        <w:rPr>
          <w:rFonts w:ascii="Times New Roman" w:eastAsia="Times New Roman" w:hAnsi="Times New Roman" w:cs="Times New Roman"/>
          <w:color w:val="292929"/>
          <w:sz w:val="24"/>
          <w:szCs w:val="24"/>
          <w:bdr w:val="none" w:sz="0" w:space="0" w:color="auto" w:frame="1"/>
        </w:rPr>
        <w:t xml:space="preserve">he numerical underpinnings of </w:t>
      </w:r>
      <w:r w:rsidRPr="00C52930">
        <w:rPr>
          <w:rFonts w:ascii="Times New Roman" w:eastAsia="Times New Roman" w:hAnsi="Times New Roman" w:cs="Times New Roman"/>
          <w:color w:val="292929"/>
          <w:sz w:val="24"/>
          <w:szCs w:val="24"/>
          <w:bdr w:val="none" w:sz="0" w:space="0" w:color="auto" w:frame="1"/>
        </w:rPr>
        <w:t>this</w:t>
      </w:r>
      <w:r w:rsidR="00925571" w:rsidRPr="00C52930">
        <w:rPr>
          <w:rFonts w:ascii="Times New Roman" w:eastAsia="Times New Roman" w:hAnsi="Times New Roman" w:cs="Times New Roman"/>
          <w:color w:val="292929"/>
          <w:sz w:val="24"/>
          <w:szCs w:val="24"/>
          <w:bdr w:val="none" w:sz="0" w:space="0" w:color="auto" w:frame="1"/>
        </w:rPr>
        <w:t xml:space="preserve"> study</w:t>
      </w:r>
      <w:r w:rsidRPr="00C52930">
        <w:rPr>
          <w:rFonts w:ascii="Times New Roman" w:eastAsia="Times New Roman" w:hAnsi="Times New Roman" w:cs="Times New Roman"/>
          <w:color w:val="292929"/>
          <w:sz w:val="24"/>
          <w:szCs w:val="24"/>
          <w:bdr w:val="none" w:sz="0" w:space="0" w:color="auto" w:frame="1"/>
        </w:rPr>
        <w:t xml:space="preserve"> </w:t>
      </w:r>
      <w:r w:rsidR="005F0727" w:rsidRPr="00C52930">
        <w:rPr>
          <w:rFonts w:ascii="Times New Roman" w:eastAsia="Times New Roman" w:hAnsi="Times New Roman" w:cs="Times New Roman"/>
          <w:sz w:val="24"/>
          <w:szCs w:val="24"/>
          <w:bdr w:val="none" w:sz="0" w:space="0" w:color="auto" w:frame="1"/>
        </w:rPr>
        <w:t>are</w:t>
      </w:r>
      <w:r w:rsidRPr="00C52930">
        <w:rPr>
          <w:rFonts w:ascii="Times New Roman" w:eastAsia="Times New Roman" w:hAnsi="Times New Roman" w:cs="Times New Roman"/>
          <w:sz w:val="24"/>
          <w:szCs w:val="24"/>
          <w:bdr w:val="none" w:sz="0" w:space="0" w:color="auto" w:frame="1"/>
        </w:rPr>
        <w:t xml:space="preserve"> targeted towards</w:t>
      </w:r>
      <w:r w:rsidR="00925571" w:rsidRPr="00C52930">
        <w:rPr>
          <w:rFonts w:ascii="Times New Roman" w:eastAsia="Times New Roman" w:hAnsi="Times New Roman" w:cs="Times New Roman"/>
          <w:sz w:val="24"/>
          <w:szCs w:val="24"/>
          <w:bdr w:val="none" w:sz="0" w:space="0" w:color="auto" w:frame="1"/>
        </w:rPr>
        <w:t xml:space="preserve"> </w:t>
      </w:r>
      <w:r w:rsidR="00925571" w:rsidRPr="00C52930">
        <w:rPr>
          <w:rFonts w:ascii="Times New Roman" w:eastAsia="Times New Roman" w:hAnsi="Times New Roman" w:cs="Times New Roman"/>
          <w:color w:val="292929"/>
          <w:sz w:val="24"/>
          <w:szCs w:val="24"/>
          <w:bdr w:val="none" w:sz="0" w:space="0" w:color="auto" w:frame="1"/>
        </w:rPr>
        <w:t xml:space="preserve">transforming survey data into meaningful insights that reveal how strategic integration, resource availability, and training intensity shape the performance of educational institutions in Nigeria. With data collected from 133 </w:t>
      </w:r>
      <w:r w:rsidR="00925571" w:rsidRPr="00C52930">
        <w:rPr>
          <w:rFonts w:ascii="Times New Roman" w:eastAsia="Times New Roman" w:hAnsi="Times New Roman" w:cs="Times New Roman"/>
          <w:color w:val="292929"/>
          <w:sz w:val="24"/>
          <w:szCs w:val="24"/>
          <w:bdr w:val="none" w:sz="0" w:space="0" w:color="auto" w:frame="1"/>
        </w:rPr>
        <w:lastRenderedPageBreak/>
        <w:t>participants representing a diverse range of roles—from school administrators and department heads to classroom teachers and support staff—we move beyond abstract numbers to uncover the tangible, human impact of management reforms. This provides an in-depth exploration of our quantitative findings, details the statistical analysis methods used, and discusses how these results translate into real-world improvements in educational outcomes.</w:t>
      </w:r>
    </w:p>
    <w:p w14:paraId="342A369B" w14:textId="77777777" w:rsidR="0002680C" w:rsidRDefault="0002680C" w:rsidP="00AB441C">
      <w:pPr>
        <w:spacing w:after="0" w:line="240" w:lineRule="auto"/>
        <w:textAlignment w:val="baseline"/>
        <w:rPr>
          <w:rFonts w:ascii="Times New Roman" w:eastAsia="Times New Roman" w:hAnsi="Times New Roman" w:cs="Times New Roman"/>
          <w:b/>
          <w:bCs/>
          <w:color w:val="292929"/>
          <w:sz w:val="24"/>
          <w:szCs w:val="24"/>
        </w:rPr>
      </w:pPr>
    </w:p>
    <w:p w14:paraId="33AE7BC1" w14:textId="6008296D"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Data Overview and Descriptive Statistics</w:t>
      </w:r>
    </w:p>
    <w:p w14:paraId="47CE740E"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The foundation of our quantitative analysis rests on data collected via a structured survey administered across multiple educational institutions throughout Nigeria. The survey was designed to capture responses on three key dimensions that are critical to effective education management: the level of strategic integration in management practices, the availability of essential resources, and the intensity of training initiatives provided to staff.</w:t>
      </w:r>
    </w:p>
    <w:p w14:paraId="0403B782" w14:textId="77777777" w:rsidR="0002680C" w:rsidRDefault="0002680C" w:rsidP="00AB441C">
      <w:pPr>
        <w:spacing w:after="0" w:line="240" w:lineRule="auto"/>
        <w:textAlignment w:val="baseline"/>
        <w:rPr>
          <w:rFonts w:ascii="Times New Roman" w:eastAsia="Times New Roman" w:hAnsi="Times New Roman" w:cs="Times New Roman"/>
          <w:b/>
          <w:bCs/>
          <w:color w:val="292929"/>
          <w:sz w:val="24"/>
          <w:szCs w:val="24"/>
        </w:rPr>
      </w:pPr>
    </w:p>
    <w:p w14:paraId="564707DD" w14:textId="11945EC0"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Integration Level (X₁)</w:t>
      </w:r>
    </w:p>
    <w:p w14:paraId="7E058DC3"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The integration level measures how well administrative practices are aligned with the strategic goals of the institution. Respondents rated integration on a 10-point scale, with higher scores indicating a closer alignment between management strategies and institutional objectives. Our survey results showed an average integration score of 6.5, suggesting that while there is a moderate level of alignment, significant room exists for improvement. This metric reflects not just the existence of integration but also the depth and cohesiveness of collaborative efforts among different administrative functions. In practical terms, it captures elements such as the extent to which departments communicate and coordinate, the use of unified planning tools, and the presence of joint decision-making processes.</w:t>
      </w:r>
    </w:p>
    <w:p w14:paraId="1D263D6E" w14:textId="77777777" w:rsidR="0002680C" w:rsidRDefault="0002680C" w:rsidP="00AB441C">
      <w:pPr>
        <w:spacing w:after="0" w:line="240" w:lineRule="auto"/>
        <w:textAlignment w:val="baseline"/>
        <w:rPr>
          <w:rFonts w:ascii="Times New Roman" w:eastAsia="Times New Roman" w:hAnsi="Times New Roman" w:cs="Times New Roman"/>
          <w:b/>
          <w:bCs/>
          <w:color w:val="292929"/>
          <w:sz w:val="24"/>
          <w:szCs w:val="24"/>
        </w:rPr>
      </w:pPr>
    </w:p>
    <w:p w14:paraId="361C61EF" w14:textId="69FCAA82"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Resource Availability (X₂)</w:t>
      </w:r>
    </w:p>
    <w:p w14:paraId="79E5DD78"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Resource availability is a critical factor in the success of any educational institution. This variable encompasses funding, technological support, and physical infrastructure. Respondents provided ratings on a 10-point scale, and the average score for resource availability was 5.8. This relatively low figure is indicative of widespread resource constraints, suggesting that many institutions struggle to secure sufficient funds and modern technology necessary for optimal performance. Limited resources can hinder everything from curriculum implementation to teacher training and student support services. In essence, the score reflects the real-world challenges of operating in an environment where financial and technological constraints are a daily reality.</w:t>
      </w:r>
    </w:p>
    <w:p w14:paraId="289E67FD" w14:textId="77777777" w:rsidR="0002680C" w:rsidRDefault="0002680C" w:rsidP="00AB441C">
      <w:pPr>
        <w:spacing w:after="0" w:line="240" w:lineRule="auto"/>
        <w:textAlignment w:val="baseline"/>
        <w:rPr>
          <w:rFonts w:ascii="Times New Roman" w:eastAsia="Times New Roman" w:hAnsi="Times New Roman" w:cs="Times New Roman"/>
          <w:b/>
          <w:bCs/>
          <w:color w:val="292929"/>
          <w:sz w:val="24"/>
          <w:szCs w:val="24"/>
        </w:rPr>
      </w:pPr>
    </w:p>
    <w:p w14:paraId="026E4806" w14:textId="1DA39BD8"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Training Intensity (X₃)</w:t>
      </w:r>
    </w:p>
    <w:p w14:paraId="5BCDB25E"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Training intensity is measured by the frequency and depth of professional development and training initiatives provided to the institution’s staff. The survey revealed an average training intensity score of 7.2, a figure that, while higher than the other two metrics, still signals that current training efforts may not fully address the complex challenges facing educational management. This variable captures the importance of ongoing professional development, which equips teachers and administrators with new skills, keeps them updated on best practices, and fosters a culture of continuous improvement. Regular training is essential for adapting to rapid changes in educational technology, pedagogy, and administrative processes.</w:t>
      </w:r>
    </w:p>
    <w:p w14:paraId="6F46FE3D" w14:textId="77777777" w:rsidR="0002680C" w:rsidRDefault="0002680C" w:rsidP="00AB441C">
      <w:pPr>
        <w:spacing w:after="0" w:line="240" w:lineRule="auto"/>
        <w:textAlignment w:val="baseline"/>
        <w:rPr>
          <w:rFonts w:ascii="Times New Roman" w:eastAsia="Times New Roman" w:hAnsi="Times New Roman" w:cs="Times New Roman"/>
          <w:b/>
          <w:bCs/>
          <w:color w:val="292929"/>
          <w:sz w:val="24"/>
          <w:szCs w:val="24"/>
        </w:rPr>
      </w:pPr>
    </w:p>
    <w:p w14:paraId="7D40B616" w14:textId="5F0F76A2"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Overall Institutional Performance (Y)</w:t>
      </w:r>
    </w:p>
    <w:p w14:paraId="36965717"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xml:space="preserve">The overall performance of educational institutions (Y) was measured using a composite index that integrates multiple </w:t>
      </w:r>
      <w:r w:rsidRPr="00C52930">
        <w:rPr>
          <w:rFonts w:ascii="Times New Roman" w:eastAsia="Times New Roman" w:hAnsi="Times New Roman" w:cs="Times New Roman"/>
          <w:color w:val="292929"/>
          <w:sz w:val="24"/>
          <w:szCs w:val="24"/>
          <w:bdr w:val="none" w:sz="0" w:space="0" w:color="auto" w:frame="1"/>
        </w:rPr>
        <w:lastRenderedPageBreak/>
        <w:t>indicators including operational efficiency, teacher satisfaction, and student outcomes. The average performance score was recorded at 6.8 on a 10-point scale. This composite measure provides a broad overview of how well institutions are functioning and reflects the cumulative impact of management practices, resource allocation, and training efforts. Variability in this score across institutions indicates that some schools and colleges are managing to overcome challenges more effectively than others.</w:t>
      </w:r>
    </w:p>
    <w:p w14:paraId="4097D2D0"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These descriptive statistics serve as the baseline for our subsequent regression analysis, providing a snapshot of the current state of education management and administration in Nigeria.</w:t>
      </w:r>
    </w:p>
    <w:p w14:paraId="705AE47E" w14:textId="77777777" w:rsidR="0002680C" w:rsidRDefault="0002680C" w:rsidP="00AB441C">
      <w:pPr>
        <w:spacing w:after="0" w:line="240" w:lineRule="auto"/>
        <w:textAlignment w:val="baseline"/>
        <w:rPr>
          <w:rFonts w:ascii="Times New Roman" w:eastAsia="Times New Roman" w:hAnsi="Times New Roman" w:cs="Times New Roman"/>
          <w:b/>
          <w:bCs/>
          <w:color w:val="292929"/>
          <w:sz w:val="24"/>
          <w:szCs w:val="24"/>
        </w:rPr>
      </w:pPr>
    </w:p>
    <w:p w14:paraId="1B7F5E04" w14:textId="4D55D1B5"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Regression Model and Analysis</w:t>
      </w:r>
    </w:p>
    <w:p w14:paraId="00467AE0"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To rigorously examine the relationships between our key variables and overall institutional performance, we employed a straight-line regression model expressed mathematically as:</w:t>
      </w:r>
    </w:p>
    <w:p w14:paraId="2AE4986D"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w:t>
      </w:r>
      <w:r w:rsidRPr="00C52930">
        <w:rPr>
          <w:rFonts w:ascii="Times New Roman" w:eastAsia="Times New Roman" w:hAnsi="Times New Roman" w:cs="Times New Roman"/>
          <w:color w:val="292929"/>
          <w:sz w:val="24"/>
          <w:szCs w:val="24"/>
          <w:bdr w:val="none" w:sz="0" w:space="0" w:color="auto" w:frame="1"/>
        </w:rPr>
        <w:t> </w:t>
      </w:r>
      <w:r w:rsidRPr="00C52930">
        <w:rPr>
          <w:rFonts w:ascii="Times New Roman" w:eastAsia="Times New Roman" w:hAnsi="Times New Roman" w:cs="Times New Roman"/>
          <w:color w:val="292929"/>
          <w:sz w:val="24"/>
          <w:szCs w:val="24"/>
          <w:bdr w:val="none" w:sz="0" w:space="0" w:color="auto" w:frame="1"/>
        </w:rPr>
        <w:t>Y = β₀ + β₁X₁ + β₂X₂ + β₃X₃ + ε</w:t>
      </w:r>
    </w:p>
    <w:p w14:paraId="1EB85828"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In this model:</w:t>
      </w:r>
    </w:p>
    <w:p w14:paraId="211AAE21" w14:textId="77777777" w:rsidR="00925571" w:rsidRPr="00C52930" w:rsidRDefault="00925571" w:rsidP="005F0727">
      <w:pPr>
        <w:numPr>
          <w:ilvl w:val="0"/>
          <w:numId w:val="5"/>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Y</w:t>
      </w:r>
      <w:r w:rsidRPr="00C52930">
        <w:rPr>
          <w:rFonts w:ascii="Times New Roman" w:eastAsia="Times New Roman" w:hAnsi="Times New Roman" w:cs="Times New Roman"/>
          <w:color w:val="292929"/>
          <w:sz w:val="24"/>
          <w:szCs w:val="24"/>
          <w:bdr w:val="none" w:sz="0" w:space="0" w:color="auto" w:frame="1"/>
        </w:rPr>
        <w:t> represents the overall performance score of the educational institution.</w:t>
      </w:r>
    </w:p>
    <w:p w14:paraId="1796F94A" w14:textId="77777777" w:rsidR="00925571" w:rsidRPr="00C52930" w:rsidRDefault="00925571" w:rsidP="005F0727">
      <w:pPr>
        <w:numPr>
          <w:ilvl w:val="0"/>
          <w:numId w:val="5"/>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X₁</w:t>
      </w:r>
      <w:r w:rsidRPr="00C52930">
        <w:rPr>
          <w:rFonts w:ascii="Times New Roman" w:eastAsia="Times New Roman" w:hAnsi="Times New Roman" w:cs="Times New Roman"/>
          <w:color w:val="292929"/>
          <w:sz w:val="24"/>
          <w:szCs w:val="24"/>
          <w:bdr w:val="none" w:sz="0" w:space="0" w:color="auto" w:frame="1"/>
        </w:rPr>
        <w:t> is the level of strategic integration in management practices.</w:t>
      </w:r>
    </w:p>
    <w:p w14:paraId="15E6426F" w14:textId="77777777" w:rsidR="00925571" w:rsidRPr="00C52930" w:rsidRDefault="00925571" w:rsidP="005F0727">
      <w:pPr>
        <w:numPr>
          <w:ilvl w:val="0"/>
          <w:numId w:val="5"/>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X₂</w:t>
      </w:r>
      <w:r w:rsidRPr="00C52930">
        <w:rPr>
          <w:rFonts w:ascii="Times New Roman" w:eastAsia="Times New Roman" w:hAnsi="Times New Roman" w:cs="Times New Roman"/>
          <w:color w:val="292929"/>
          <w:sz w:val="24"/>
          <w:szCs w:val="24"/>
          <w:bdr w:val="none" w:sz="0" w:space="0" w:color="auto" w:frame="1"/>
        </w:rPr>
        <w:t> denotes the availability of resources, including funding, technology, and infrastructure.</w:t>
      </w:r>
    </w:p>
    <w:p w14:paraId="3D8F58CB" w14:textId="77777777" w:rsidR="00925571" w:rsidRPr="00C52930" w:rsidRDefault="00925571" w:rsidP="005F0727">
      <w:pPr>
        <w:numPr>
          <w:ilvl w:val="0"/>
          <w:numId w:val="5"/>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X₃</w:t>
      </w:r>
      <w:r w:rsidRPr="00C52930">
        <w:rPr>
          <w:rFonts w:ascii="Times New Roman" w:eastAsia="Times New Roman" w:hAnsi="Times New Roman" w:cs="Times New Roman"/>
          <w:color w:val="292929"/>
          <w:sz w:val="24"/>
          <w:szCs w:val="24"/>
          <w:bdr w:val="none" w:sz="0" w:space="0" w:color="auto" w:frame="1"/>
        </w:rPr>
        <w:t> measures the intensity of training initiatives provided to staff.</w:t>
      </w:r>
    </w:p>
    <w:p w14:paraId="3F4E2DA0" w14:textId="77777777" w:rsidR="00925571" w:rsidRPr="00C52930" w:rsidRDefault="00925571" w:rsidP="005F0727">
      <w:pPr>
        <w:numPr>
          <w:ilvl w:val="0"/>
          <w:numId w:val="5"/>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β₀</w:t>
      </w:r>
      <w:r w:rsidRPr="00C52930">
        <w:rPr>
          <w:rFonts w:ascii="Times New Roman" w:eastAsia="Times New Roman" w:hAnsi="Times New Roman" w:cs="Times New Roman"/>
          <w:color w:val="292929"/>
          <w:sz w:val="24"/>
          <w:szCs w:val="24"/>
          <w:bdr w:val="none" w:sz="0" w:space="0" w:color="auto" w:frame="1"/>
        </w:rPr>
        <w:t> is the intercept, indicating the baseline performance when all independent variables are zero.</w:t>
      </w:r>
    </w:p>
    <w:p w14:paraId="353930B6" w14:textId="77777777" w:rsidR="00925571" w:rsidRPr="00C52930" w:rsidRDefault="00925571" w:rsidP="005F0727">
      <w:pPr>
        <w:numPr>
          <w:ilvl w:val="0"/>
          <w:numId w:val="5"/>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β₁, β₂, and β₃</w:t>
      </w:r>
      <w:r w:rsidRPr="00C52930">
        <w:rPr>
          <w:rFonts w:ascii="Times New Roman" w:eastAsia="Times New Roman" w:hAnsi="Times New Roman" w:cs="Times New Roman"/>
          <w:color w:val="292929"/>
          <w:sz w:val="24"/>
          <w:szCs w:val="24"/>
          <w:bdr w:val="none" w:sz="0" w:space="0" w:color="auto" w:frame="1"/>
        </w:rPr>
        <w:t> are the coefficients that quantify the impact of each independent variable on Y.</w:t>
      </w:r>
    </w:p>
    <w:p w14:paraId="6E0E8AEF" w14:textId="77777777" w:rsidR="00925571" w:rsidRPr="00C52930" w:rsidRDefault="00925571" w:rsidP="005F0727">
      <w:pPr>
        <w:numPr>
          <w:ilvl w:val="0"/>
          <w:numId w:val="5"/>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ε</w:t>
      </w:r>
      <w:r w:rsidRPr="00C52930">
        <w:rPr>
          <w:rFonts w:ascii="Times New Roman" w:eastAsia="Times New Roman" w:hAnsi="Times New Roman" w:cs="Times New Roman"/>
          <w:color w:val="292929"/>
          <w:sz w:val="24"/>
          <w:szCs w:val="24"/>
          <w:bdr w:val="none" w:sz="0" w:space="0" w:color="auto" w:frame="1"/>
        </w:rPr>
        <w:t> represents the error term, capturing the variability in performance not explained by our model.</w:t>
      </w:r>
    </w:p>
    <w:p w14:paraId="3EF4E457"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Our regression analysis produced an adjusted R² value of 0.72, meaning that 72% of the variance in institutional performance is explained by the combined effects of integration, resource availability, and training intensity. The statistical significance of the overall model (p &lt; 0.001) confirms that these predictors are critical in shaping performance outcomes.</w:t>
      </w:r>
    </w:p>
    <w:p w14:paraId="062E4C3D" w14:textId="77777777" w:rsidR="0002680C" w:rsidRDefault="0002680C" w:rsidP="0002680C">
      <w:pPr>
        <w:spacing w:after="0" w:line="240" w:lineRule="auto"/>
        <w:textAlignment w:val="baseline"/>
        <w:rPr>
          <w:rFonts w:ascii="Times New Roman" w:eastAsia="Times New Roman" w:hAnsi="Times New Roman" w:cs="Times New Roman"/>
          <w:b/>
          <w:bCs/>
          <w:color w:val="292929"/>
          <w:sz w:val="24"/>
          <w:szCs w:val="24"/>
        </w:rPr>
      </w:pPr>
    </w:p>
    <w:p w14:paraId="53E8BEA3" w14:textId="4112B81F" w:rsidR="00925571" w:rsidRPr="00C52930" w:rsidRDefault="00925571" w:rsidP="0002680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Interpretation of Regression Coefficients</w:t>
      </w:r>
    </w:p>
    <w:p w14:paraId="22E655AC" w14:textId="77777777" w:rsidR="00925571" w:rsidRPr="00C52930" w:rsidRDefault="00925571" w:rsidP="0002680C">
      <w:pPr>
        <w:numPr>
          <w:ilvl w:val="0"/>
          <w:numId w:val="6"/>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β₁ (Integration Level): 0.87</w:t>
      </w:r>
      <w:r w:rsidRPr="00C52930">
        <w:rPr>
          <w:rFonts w:ascii="Times New Roman" w:eastAsia="Times New Roman" w:hAnsi="Times New Roman" w:cs="Times New Roman"/>
          <w:color w:val="292929"/>
          <w:sz w:val="24"/>
          <w:szCs w:val="24"/>
          <w:bdr w:val="none" w:sz="0" w:space="0" w:color="auto" w:frame="1"/>
        </w:rPr>
        <w:br/>
        <w:t>The coefficient for integration level suggests that for every one-unit increase in strategic integration (as measured on our 10-point scale), the overall performance score improves by 0.87 units. This strong positive relationship indicates that cohesive management practices significantly enhance operational efficiency, teacher satisfaction, and ultimately, student outcomes. In human terms, better integration means that departments work in sync, leading to faster administrative decisions and a more responsive educational environment.</w:t>
      </w:r>
    </w:p>
    <w:p w14:paraId="797174E2" w14:textId="77777777" w:rsidR="00925571" w:rsidRPr="00C52930" w:rsidRDefault="00925571" w:rsidP="005F0727">
      <w:pPr>
        <w:numPr>
          <w:ilvl w:val="0"/>
          <w:numId w:val="6"/>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β₂ (Resource Availability): 0.68</w:t>
      </w:r>
      <w:r w:rsidRPr="00C52930">
        <w:rPr>
          <w:rFonts w:ascii="Times New Roman" w:eastAsia="Times New Roman" w:hAnsi="Times New Roman" w:cs="Times New Roman"/>
          <w:color w:val="292929"/>
          <w:sz w:val="24"/>
          <w:szCs w:val="24"/>
          <w:bdr w:val="none" w:sz="0" w:space="0" w:color="auto" w:frame="1"/>
        </w:rPr>
        <w:br/>
        <w:t>A one-unit increase in resource availability is associated with a 0.68 unit increase in the performance score. This finding reinforces the idea that adequate resources—be it through improved funding, access to modern technology, or updated facilities—are vital for the smooth functioning of educational institutions. When schools can secure the necessary resources, the quality of education improves, benefiting both staff and students.</w:t>
      </w:r>
    </w:p>
    <w:p w14:paraId="109DF44C" w14:textId="77777777" w:rsidR="00925571" w:rsidRPr="00C52930" w:rsidRDefault="00925571" w:rsidP="005F0727">
      <w:pPr>
        <w:numPr>
          <w:ilvl w:val="0"/>
          <w:numId w:val="6"/>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β₃ (Training Intensity): 0.56</w:t>
      </w:r>
      <w:r w:rsidRPr="00C52930">
        <w:rPr>
          <w:rFonts w:ascii="Times New Roman" w:eastAsia="Times New Roman" w:hAnsi="Times New Roman" w:cs="Times New Roman"/>
          <w:color w:val="292929"/>
          <w:sz w:val="24"/>
          <w:szCs w:val="24"/>
          <w:bdr w:val="none" w:sz="0" w:space="0" w:color="auto" w:frame="1"/>
        </w:rPr>
        <w:br/>
        <w:t xml:space="preserve">The training intensity coefficient of 0.56 indicates that higher levels of professional development and continuous training yield positive improvements in institutional performance. Although this </w:t>
      </w:r>
      <w:r w:rsidRPr="00C52930">
        <w:rPr>
          <w:rFonts w:ascii="Times New Roman" w:eastAsia="Times New Roman" w:hAnsi="Times New Roman" w:cs="Times New Roman"/>
          <w:color w:val="292929"/>
          <w:sz w:val="24"/>
          <w:szCs w:val="24"/>
          <w:bdr w:val="none" w:sz="0" w:space="0" w:color="auto" w:frame="1"/>
        </w:rPr>
        <w:lastRenderedPageBreak/>
        <w:t>effect is slightly less pronounced than that of integration and resources, it nonetheless underscores the critical role of ongoing staff development. Effective training equips educators and administrators with the latest skills and knowledge, enabling them to navigate the complex challenges of modern education.</w:t>
      </w:r>
    </w:p>
    <w:p w14:paraId="6F092824" w14:textId="77777777" w:rsidR="0002680C" w:rsidRDefault="0002680C" w:rsidP="00AB441C">
      <w:pPr>
        <w:spacing w:after="0" w:line="240" w:lineRule="auto"/>
        <w:textAlignment w:val="baseline"/>
        <w:rPr>
          <w:rFonts w:ascii="Times New Roman" w:eastAsia="Times New Roman" w:hAnsi="Times New Roman" w:cs="Times New Roman"/>
          <w:b/>
          <w:bCs/>
          <w:color w:val="292929"/>
          <w:sz w:val="24"/>
          <w:szCs w:val="24"/>
        </w:rPr>
      </w:pPr>
    </w:p>
    <w:p w14:paraId="16B1B432" w14:textId="392F84DF"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Interpretation and Human Impact</w:t>
      </w:r>
    </w:p>
    <w:p w14:paraId="3A5A9890" w14:textId="77777777" w:rsidR="00925571" w:rsidRPr="00C52930" w:rsidRDefault="00925571" w:rsidP="00AB441C">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color w:val="292929"/>
          <w:sz w:val="24"/>
          <w:szCs w:val="24"/>
          <w:bdr w:val="none" w:sz="0" w:space="0" w:color="auto" w:frame="1"/>
        </w:rPr>
        <w:t xml:space="preserve">Beyond the numerical significance, these findings carry a deep human dimension. </w:t>
      </w:r>
      <w:r w:rsidRPr="00C52930">
        <w:rPr>
          <w:rFonts w:ascii="Times New Roman" w:eastAsia="Times New Roman" w:hAnsi="Times New Roman" w:cs="Times New Roman"/>
          <w:sz w:val="24"/>
          <w:szCs w:val="24"/>
          <w:bdr w:val="none" w:sz="0" w:space="0" w:color="auto" w:frame="1"/>
        </w:rPr>
        <w:t>Consider a school where a modest improvement in strategic integration—from a score of 6 to 7—could result in an operational efficiency increase of 0.87 units. This seemingly small change on paper can translate into real-world benefits: quicker decision-making, reduced administrative delays, and improved teacher morale. For educators working under tight schedules and with limited resources, such improvements can mean the difference between a stressful, chaotic work environment and a well-organized, supportive atmosphere that fosters both teaching excellence and personal well-being.</w:t>
      </w:r>
    </w:p>
    <w:p w14:paraId="409BA135" w14:textId="77777777" w:rsidR="00925571" w:rsidRPr="00C52930" w:rsidRDefault="00925571" w:rsidP="00AB441C">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sz w:val="24"/>
          <w:szCs w:val="24"/>
          <w:bdr w:val="none" w:sz="0" w:space="0" w:color="auto" w:frame="1"/>
        </w:rPr>
        <w:t>When institutions tackle resource constraints by securing additional funding or modern technology, the statistical improvement in performance (0.68 units per unit increase in resources) is not just a number—it represents more comfortable classrooms, better teaching materials, and improved facilities that contribute to a more enriching learning experience. Enhanced training, which boosts performance by 0.56 units per unit increase, ensures that educators are continually updating their skills, learning innovative methods, and feeling valued in their roles. Such professional development is crucial for inspiring confidence and reducing burnout among staff.</w:t>
      </w:r>
    </w:p>
    <w:p w14:paraId="2D844060" w14:textId="77777777" w:rsidR="00925571" w:rsidRPr="00C52930" w:rsidRDefault="00925571" w:rsidP="00AB441C">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sz w:val="24"/>
          <w:szCs w:val="24"/>
          <w:bdr w:val="none" w:sz="0" w:space="0" w:color="auto" w:frame="1"/>
        </w:rPr>
        <w:t xml:space="preserve">Ultimately, these quantitative results confirm what many practitioners have long believed: that a strategic, integrated </w:t>
      </w:r>
      <w:r w:rsidRPr="00C52930">
        <w:rPr>
          <w:rFonts w:ascii="Times New Roman" w:eastAsia="Times New Roman" w:hAnsi="Times New Roman" w:cs="Times New Roman"/>
          <w:sz w:val="24"/>
          <w:szCs w:val="24"/>
          <w:bdr w:val="none" w:sz="0" w:space="0" w:color="auto" w:frame="1"/>
        </w:rPr>
        <w:t>approach to education management leads to tangible improvements in both efficiency and quality of care. The benefits extend beyond the classroom to affect entire communities, as better-managed schools produce better-educated students, who in turn contribute to national progress and prosperity.</w:t>
      </w:r>
    </w:p>
    <w:p w14:paraId="528F0C25" w14:textId="77777777" w:rsidR="00C52930" w:rsidRPr="00C52930" w:rsidRDefault="00C52930" w:rsidP="00AB441C">
      <w:pPr>
        <w:spacing w:after="0" w:line="240" w:lineRule="auto"/>
        <w:textAlignment w:val="baseline"/>
        <w:rPr>
          <w:rFonts w:ascii="Times New Roman" w:eastAsia="Times New Roman" w:hAnsi="Times New Roman" w:cs="Times New Roman"/>
          <w:b/>
          <w:bCs/>
          <w:sz w:val="24"/>
          <w:szCs w:val="24"/>
        </w:rPr>
      </w:pPr>
    </w:p>
    <w:p w14:paraId="45A67FB6" w14:textId="367C1DC6" w:rsidR="00925571" w:rsidRPr="00C52930" w:rsidRDefault="006A7381" w:rsidP="00AB441C">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b/>
          <w:bCs/>
          <w:sz w:val="24"/>
          <w:szCs w:val="24"/>
        </w:rPr>
        <w:t xml:space="preserve">Implications </w:t>
      </w:r>
    </w:p>
    <w:p w14:paraId="1F7E44FB" w14:textId="48E570A3" w:rsidR="00925571" w:rsidRPr="00C52930" w:rsidRDefault="006A7381" w:rsidP="00AB441C">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sz w:val="24"/>
          <w:szCs w:val="24"/>
          <w:bdr w:val="none" w:sz="0" w:space="0" w:color="auto" w:frame="1"/>
        </w:rPr>
        <w:t xml:space="preserve">The </w:t>
      </w:r>
      <w:r w:rsidR="00925571" w:rsidRPr="00C52930">
        <w:rPr>
          <w:rFonts w:ascii="Times New Roman" w:eastAsia="Times New Roman" w:hAnsi="Times New Roman" w:cs="Times New Roman"/>
          <w:sz w:val="24"/>
          <w:szCs w:val="24"/>
          <w:bdr w:val="none" w:sz="0" w:space="0" w:color="auto" w:frame="1"/>
        </w:rPr>
        <w:t xml:space="preserve">quantitative analysis provides robust, data-driven evidence that strategic integration, resource availability, and training intensity are key drivers of institutional performance in Nigerian educational institutions. The regression model, expressed as Y = β₀ + β₁X₁ + β₂X₂ + β₃X₃ + ε, reveals that even incremental improvements in these areas can lead to significant gains in operational efficiency, teacher satisfaction, and student outcomes. With an adjusted R² of 0.72, </w:t>
      </w:r>
      <w:r w:rsidRPr="00C52930">
        <w:rPr>
          <w:rFonts w:ascii="Times New Roman" w:eastAsia="Times New Roman" w:hAnsi="Times New Roman" w:cs="Times New Roman"/>
          <w:sz w:val="24"/>
          <w:szCs w:val="24"/>
          <w:bdr w:val="none" w:sz="0" w:space="0" w:color="auto" w:frame="1"/>
        </w:rPr>
        <w:t>the</w:t>
      </w:r>
      <w:r w:rsidR="00925571" w:rsidRPr="00C52930">
        <w:rPr>
          <w:rFonts w:ascii="Times New Roman" w:eastAsia="Times New Roman" w:hAnsi="Times New Roman" w:cs="Times New Roman"/>
          <w:sz w:val="24"/>
          <w:szCs w:val="24"/>
          <w:bdr w:val="none" w:sz="0" w:space="0" w:color="auto" w:frame="1"/>
        </w:rPr>
        <w:t xml:space="preserve"> model underscores that these factors explain a substantial portion of the performance variance, validating the importance of strategic reforms.</w:t>
      </w:r>
    </w:p>
    <w:p w14:paraId="4A291F2F" w14:textId="77777777" w:rsidR="00925571" w:rsidRPr="00C52930" w:rsidRDefault="00925571" w:rsidP="00AB441C">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sz w:val="24"/>
          <w:szCs w:val="24"/>
          <w:bdr w:val="none" w:sz="0" w:space="0" w:color="auto" w:frame="1"/>
        </w:rPr>
        <w:t>Beyond the numbers, the real story lies in the human impact—how these reforms can create more supportive, efficient, and inspiring educational environments. For the educators and administrators on the front lines, improved integration means smoother operations and stronger teamwork. Better resource availability translates into more effective teaching tools and enriched learning spaces. And enhanced training empowers individuals to adapt to challenges with confidence and creativity.</w:t>
      </w:r>
    </w:p>
    <w:p w14:paraId="269E2B49" w14:textId="77777777" w:rsidR="00925571" w:rsidRPr="00C52930" w:rsidRDefault="00925571" w:rsidP="00AB441C">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sz w:val="24"/>
          <w:szCs w:val="24"/>
          <w:bdr w:val="none" w:sz="0" w:space="0" w:color="auto" w:frame="1"/>
        </w:rPr>
        <w:t xml:space="preserve">The insights gleaned from this analysis serve as a beacon of hope, offering a clear, actionable pathway for transforming education management in Nigeria. With targeted reforms and a commitment to nurturing human potential, even modest changes can lead to profound improvements </w:t>
      </w:r>
      <w:r w:rsidRPr="00C52930">
        <w:rPr>
          <w:rFonts w:ascii="Times New Roman" w:eastAsia="Times New Roman" w:hAnsi="Times New Roman" w:cs="Times New Roman"/>
          <w:sz w:val="24"/>
          <w:szCs w:val="24"/>
          <w:bdr w:val="none" w:sz="0" w:space="0" w:color="auto" w:frame="1"/>
        </w:rPr>
        <w:lastRenderedPageBreak/>
        <w:t>in the quality of education and the lives of those who dedicate themselves to it.</w:t>
      </w:r>
    </w:p>
    <w:p w14:paraId="71968A41" w14:textId="77777777" w:rsidR="00C52930" w:rsidRPr="00C52930" w:rsidRDefault="00C52930" w:rsidP="005F0727">
      <w:pPr>
        <w:spacing w:line="312" w:lineRule="atLeast"/>
        <w:textAlignment w:val="baseline"/>
        <w:outlineLvl w:val="1"/>
        <w:rPr>
          <w:rFonts w:ascii="Times New Roman" w:eastAsia="Times New Roman" w:hAnsi="Times New Roman" w:cs="Times New Roman"/>
          <w:b/>
          <w:bCs/>
          <w:i/>
          <w:iCs/>
          <w:sz w:val="24"/>
          <w:szCs w:val="24"/>
        </w:rPr>
      </w:pPr>
    </w:p>
    <w:p w14:paraId="277042AF" w14:textId="4C4E4414" w:rsidR="00925571" w:rsidRPr="00C52930" w:rsidRDefault="00925571" w:rsidP="005F0727">
      <w:pPr>
        <w:spacing w:line="312" w:lineRule="atLeast"/>
        <w:textAlignment w:val="baseline"/>
        <w:outlineLvl w:val="1"/>
        <w:rPr>
          <w:rFonts w:ascii="Times New Roman" w:eastAsia="Times New Roman" w:hAnsi="Times New Roman" w:cs="Times New Roman"/>
          <w:b/>
          <w:bCs/>
          <w:kern w:val="36"/>
          <w:sz w:val="24"/>
          <w:szCs w:val="24"/>
        </w:rPr>
      </w:pPr>
      <w:r w:rsidRPr="00C52930">
        <w:rPr>
          <w:rFonts w:ascii="Times New Roman" w:eastAsia="Times New Roman" w:hAnsi="Times New Roman" w:cs="Times New Roman"/>
          <w:b/>
          <w:bCs/>
          <w:kern w:val="36"/>
          <w:sz w:val="24"/>
          <w:szCs w:val="24"/>
        </w:rPr>
        <w:t>Qualitative Analysis and Case Studies</w:t>
      </w:r>
    </w:p>
    <w:p w14:paraId="18BAEC4C" w14:textId="30CBE20E"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sz w:val="24"/>
          <w:szCs w:val="24"/>
          <w:bdr w:val="none" w:sz="0" w:space="0" w:color="auto" w:frame="1"/>
        </w:rPr>
        <w:t xml:space="preserve">This </w:t>
      </w:r>
      <w:r w:rsidR="006A7381" w:rsidRPr="00C52930">
        <w:rPr>
          <w:rFonts w:ascii="Times New Roman" w:eastAsia="Times New Roman" w:hAnsi="Times New Roman" w:cs="Times New Roman"/>
          <w:sz w:val="24"/>
          <w:szCs w:val="24"/>
          <w:bdr w:val="none" w:sz="0" w:space="0" w:color="auto" w:frame="1"/>
        </w:rPr>
        <w:t>study</w:t>
      </w:r>
      <w:r w:rsidRPr="00C52930">
        <w:rPr>
          <w:rFonts w:ascii="Times New Roman" w:eastAsia="Times New Roman" w:hAnsi="Times New Roman" w:cs="Times New Roman"/>
          <w:sz w:val="24"/>
          <w:szCs w:val="24"/>
          <w:bdr w:val="none" w:sz="0" w:space="0" w:color="auto" w:frame="1"/>
        </w:rPr>
        <w:t xml:space="preserve"> brings the numbers to life by delving into the human experiences behind education management and administration in Nigeria. Through in-depth interviews, focus group discussions, and detailed case studies, we capture the voices, struggles, and triumphs of those working on the frontlines of educational institutions. The rich </w:t>
      </w:r>
      <w:r w:rsidRPr="00C52930">
        <w:rPr>
          <w:rFonts w:ascii="Times New Roman" w:eastAsia="Times New Roman" w:hAnsi="Times New Roman" w:cs="Times New Roman"/>
          <w:color w:val="292929"/>
          <w:sz w:val="24"/>
          <w:szCs w:val="24"/>
          <w:bdr w:val="none" w:sz="0" w:space="0" w:color="auto" w:frame="1"/>
        </w:rPr>
        <w:t>narratives and practical examples presented here illustrate how the integration of innovative management practices transforms not just operational metrics, but the everyday lives of educators, administrators, and students.</w:t>
      </w:r>
    </w:p>
    <w:p w14:paraId="1AE78E3B" w14:textId="77777777" w:rsidR="00C52930" w:rsidRDefault="00C52930" w:rsidP="00AB441C">
      <w:pPr>
        <w:spacing w:after="0" w:line="240" w:lineRule="auto"/>
        <w:textAlignment w:val="baseline"/>
        <w:rPr>
          <w:rFonts w:ascii="Times New Roman" w:eastAsia="Times New Roman" w:hAnsi="Times New Roman" w:cs="Times New Roman"/>
          <w:b/>
          <w:bCs/>
          <w:color w:val="292929"/>
          <w:sz w:val="24"/>
          <w:szCs w:val="24"/>
        </w:rPr>
      </w:pPr>
    </w:p>
    <w:p w14:paraId="5607E657" w14:textId="3742DB65"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Uncovering the Human Stories</w:t>
      </w:r>
    </w:p>
    <w:p w14:paraId="081C836E"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At the heart of this qualitative analysis is a commitment to understanding the lived experiences of those who manage and participate in Nigeria’s education system. Over several months, 30 in-depth interviews and 5 focus group sessions were conducted with a diverse group of participants—school principals, department heads, classroom teachers, administrative staff, and support personnel. These conversations were characterized by candid reflections on the challenges of outdated administrative practices, resource constraints, and the pressures of rapid change. Many participants spoke not only of the operational difficulties they face but also of the emotional toll that inefficiencies and resource shortages exact on their personal and professional lives.</w:t>
      </w:r>
    </w:p>
    <w:p w14:paraId="48EAD50C"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xml:space="preserve">One experienced principal from an urban secondary school in Lagos recounted, “There were days when it felt like we were battling against time and bureaucracy. Every delay in administrative decision-making meant a delay in reaching our students, and that’s something no educator should ever </w:t>
      </w:r>
      <w:r w:rsidRPr="00C52930">
        <w:rPr>
          <w:rFonts w:ascii="Times New Roman" w:eastAsia="Times New Roman" w:hAnsi="Times New Roman" w:cs="Times New Roman"/>
          <w:color w:val="292929"/>
          <w:sz w:val="24"/>
          <w:szCs w:val="24"/>
          <w:bdr w:val="none" w:sz="0" w:space="0" w:color="auto" w:frame="1"/>
        </w:rPr>
        <w:t>have to experience.” This and similar accounts underscore that the challenges in education management are not abstract—they are deeply human, affecting morale, well-being, and ultimately, the quality of education delivered.</w:t>
      </w:r>
    </w:p>
    <w:p w14:paraId="2B4FFBD0" w14:textId="77777777" w:rsidR="00C52930" w:rsidRDefault="00C52930" w:rsidP="00AB441C">
      <w:pPr>
        <w:spacing w:after="0" w:line="240" w:lineRule="auto"/>
        <w:textAlignment w:val="baseline"/>
        <w:rPr>
          <w:rFonts w:ascii="Times New Roman" w:eastAsia="Times New Roman" w:hAnsi="Times New Roman" w:cs="Times New Roman"/>
          <w:b/>
          <w:bCs/>
          <w:sz w:val="24"/>
          <w:szCs w:val="24"/>
        </w:rPr>
      </w:pPr>
    </w:p>
    <w:p w14:paraId="73FC0F23" w14:textId="18CDD423" w:rsidR="00925571" w:rsidRPr="00C52930" w:rsidRDefault="000B1BFE" w:rsidP="00AB441C">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b/>
          <w:bCs/>
          <w:sz w:val="24"/>
          <w:szCs w:val="24"/>
        </w:rPr>
        <w:t>FINDINGS</w:t>
      </w:r>
    </w:p>
    <w:p w14:paraId="27DDB37E"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Through a careful coding and thematic analysis process, several key themes emerged that shed light on the core issues facing Nigerian educational institutions:</w:t>
      </w:r>
    </w:p>
    <w:p w14:paraId="7F3BB353" w14:textId="77777777" w:rsidR="00925571" w:rsidRPr="00C52930" w:rsidRDefault="00925571" w:rsidP="005F0727">
      <w:pPr>
        <w:numPr>
          <w:ilvl w:val="0"/>
          <w:numId w:val="7"/>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Collaborative Leadership and Integration</w:t>
      </w:r>
    </w:p>
    <w:p w14:paraId="305B6D17"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Many respondents stressed the importance of collaborative leadership. In environments where decision-making is shared and departments work in tandem, participants reported a strong sense of unity and purpose. One teacher explained, “When our school’s management started organizing joint meetings with teachers and support staff, the entire atmosphere changed. We felt heard, and our ideas were taken seriously. It’s not just about improving procedures—it’s about creating a culture of collective ownership and pride.” This theme reveals that the concept of integration goes beyond administrative systems; it is about fostering trust and collaboration across every level of an institution.</w:t>
      </w:r>
    </w:p>
    <w:p w14:paraId="3E74E199" w14:textId="77777777" w:rsidR="00925571" w:rsidRPr="00C52930" w:rsidRDefault="00925571" w:rsidP="005F0727">
      <w:pPr>
        <w:numPr>
          <w:ilvl w:val="0"/>
          <w:numId w:val="8"/>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Resource Challenges and Innovative Workarounds</w:t>
      </w:r>
    </w:p>
    <w:p w14:paraId="24FF870C"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xml:space="preserve">A recurring narrative among many participants was the struggle with inadequate resources. In both urban and rural settings, the lack of sufficient funding, modern technology, and proper infrastructure was a common grievance. One head of department noted, “Our school operates on a shoestring budget. We often have to make do with outdated computers and minimal supplies. Yet, despite these constraints, we continue to innovate—using free digital platforms and community resources to bridge the gap.” These </w:t>
      </w:r>
      <w:r w:rsidRPr="00C52930">
        <w:rPr>
          <w:rFonts w:ascii="Times New Roman" w:eastAsia="Times New Roman" w:hAnsi="Times New Roman" w:cs="Times New Roman"/>
          <w:color w:val="292929"/>
          <w:sz w:val="24"/>
          <w:szCs w:val="24"/>
          <w:bdr w:val="none" w:sz="0" w:space="0" w:color="auto" w:frame="1"/>
        </w:rPr>
        <w:lastRenderedPageBreak/>
        <w:t>challenges, while significant, have spurred creative solutions. Several case studies later in this chapter highlight how schools have turned resource shortages into opportunities for innovation, demonstrating that even limited resources, when managed strategically, can lead to substantial improvements in operations and learning outcomes.</w:t>
      </w:r>
    </w:p>
    <w:p w14:paraId="79EC9060" w14:textId="77777777" w:rsidR="00925571" w:rsidRPr="00C52930" w:rsidRDefault="00925571" w:rsidP="005F0727">
      <w:pPr>
        <w:numPr>
          <w:ilvl w:val="0"/>
          <w:numId w:val="9"/>
        </w:numPr>
        <w:spacing w:after="0" w:line="240" w:lineRule="auto"/>
        <w:ind w:left="426"/>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The Power of Professional Development</w:t>
      </w:r>
    </w:p>
    <w:p w14:paraId="036BBBD9"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Another key theme that emerged was the critical role of professional development. Educators and administrators alike emphasized that continuous training is not merely an add-on but a necessity in today’s rapidly changing educational environment. One respondent passionately stated, “Every training session is like a breath of fresh air. It renews our skills, inspires new ideas, and most importantly, gives us the confidence to face challenges head-on.” These insights confirm that ongoing professional development not only enhances technical competencies but also revitalizes the entire school culture, making it more dynamic and responsive.</w:t>
      </w:r>
    </w:p>
    <w:p w14:paraId="571228CE" w14:textId="77777777" w:rsidR="00925571" w:rsidRPr="00C52930" w:rsidRDefault="00925571" w:rsidP="005F0727">
      <w:pPr>
        <w:numPr>
          <w:ilvl w:val="0"/>
          <w:numId w:val="10"/>
        </w:numPr>
        <w:spacing w:after="0" w:line="240" w:lineRule="auto"/>
        <w:ind w:left="426"/>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The Emotional Impact of Systemic Challenges</w:t>
      </w:r>
    </w:p>
    <w:p w14:paraId="6EB450C8"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xml:space="preserve">Perhaps most poignantly, many participants shared the emotional burdens that come with operating in an under-resourced and bureaucratically burdened system. Stories of frustration, burnout, and a sense of being undervalued were common. A veteran teacher recalled how the cumulative stress from administrative inefficiencies led to a decline in both job satisfaction and student engagement. “It’s disheartening,” she lamented, “when you know that every delay or lack of support is not just a statistic, but a child’s opportunity slipping away.” These narratives provide a stark reminder that educational reform is not solely about improving performance metrics—it is about restoring dignity, motivation, and hope to </w:t>
      </w:r>
      <w:r w:rsidRPr="00C52930">
        <w:rPr>
          <w:rFonts w:ascii="Times New Roman" w:eastAsia="Times New Roman" w:hAnsi="Times New Roman" w:cs="Times New Roman"/>
          <w:color w:val="292929"/>
          <w:sz w:val="24"/>
          <w:szCs w:val="24"/>
          <w:bdr w:val="none" w:sz="0" w:space="0" w:color="auto" w:frame="1"/>
        </w:rPr>
        <w:t>those who dedicate their lives to nurturing young minds.</w:t>
      </w:r>
    </w:p>
    <w:p w14:paraId="305E4DF6" w14:textId="77777777" w:rsidR="00C52930" w:rsidRDefault="00C52930" w:rsidP="005F0727">
      <w:pPr>
        <w:spacing w:after="0" w:line="240" w:lineRule="auto"/>
        <w:textAlignment w:val="baseline"/>
        <w:rPr>
          <w:rFonts w:ascii="Times New Roman" w:eastAsia="Times New Roman" w:hAnsi="Times New Roman" w:cs="Times New Roman"/>
          <w:b/>
          <w:bCs/>
          <w:sz w:val="24"/>
          <w:szCs w:val="24"/>
        </w:rPr>
      </w:pPr>
    </w:p>
    <w:p w14:paraId="168C02B8" w14:textId="545A899E" w:rsidR="00925571" w:rsidRPr="00C52930" w:rsidRDefault="005F0727" w:rsidP="005F0727">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b/>
          <w:bCs/>
          <w:sz w:val="24"/>
          <w:szCs w:val="24"/>
        </w:rPr>
        <w:t>REAL-WORLD EXAMPLES OF INNOVATIVE PRACTICES</w:t>
      </w:r>
    </w:p>
    <w:p w14:paraId="1450FC47" w14:textId="41C200F2" w:rsidR="00925571" w:rsidRPr="00C52930" w:rsidRDefault="00925571" w:rsidP="005F0727">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sz w:val="24"/>
          <w:szCs w:val="24"/>
          <w:bdr w:val="none" w:sz="0" w:space="0" w:color="auto" w:frame="1"/>
        </w:rPr>
        <w:t xml:space="preserve">To further illustrate the human impact of strategic integration in education management, this </w:t>
      </w:r>
      <w:r w:rsidR="000B1BFE" w:rsidRPr="00C52930">
        <w:rPr>
          <w:rFonts w:ascii="Times New Roman" w:eastAsia="Times New Roman" w:hAnsi="Times New Roman" w:cs="Times New Roman"/>
          <w:sz w:val="24"/>
          <w:szCs w:val="24"/>
          <w:bdr w:val="none" w:sz="0" w:space="0" w:color="auto" w:frame="1"/>
        </w:rPr>
        <w:t xml:space="preserve">study </w:t>
      </w:r>
      <w:r w:rsidRPr="00C52930">
        <w:rPr>
          <w:rFonts w:ascii="Times New Roman" w:eastAsia="Times New Roman" w:hAnsi="Times New Roman" w:cs="Times New Roman"/>
          <w:sz w:val="24"/>
          <w:szCs w:val="24"/>
          <w:bdr w:val="none" w:sz="0" w:space="0" w:color="auto" w:frame="1"/>
        </w:rPr>
        <w:t>presents three detailed case studies from different regions in Nigeria. Each case study highlights a unique approach to overcoming the challenges identified through our qualitative analysis.</w:t>
      </w:r>
    </w:p>
    <w:p w14:paraId="68FDF540" w14:textId="77777777" w:rsidR="00C52930" w:rsidRDefault="00C52930" w:rsidP="00AB441C">
      <w:pPr>
        <w:spacing w:after="0" w:line="240" w:lineRule="auto"/>
        <w:textAlignment w:val="baseline"/>
        <w:rPr>
          <w:rFonts w:ascii="Times New Roman" w:eastAsia="Times New Roman" w:hAnsi="Times New Roman" w:cs="Times New Roman"/>
          <w:b/>
          <w:bCs/>
          <w:color w:val="292929"/>
          <w:sz w:val="24"/>
          <w:szCs w:val="24"/>
        </w:rPr>
      </w:pPr>
    </w:p>
    <w:p w14:paraId="01EAE273" w14:textId="2CE1AEDC"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Case Study 1: Urban Secondary School in Lagos</w:t>
      </w:r>
    </w:p>
    <w:p w14:paraId="2AFE012A"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In a bustling urban area of Lagos, one secondary school undertook a bold initiative to restructure its management processes. Facing chronic delays in decision-making and low teacher morale, the school’s leadership implemented a series of reforms aimed at fostering greater integration. By establishing a joint administrative and academic committee and scheduling regular cross-departmental meetings, the school created a collaborative environment where ideas flowed freely and decisions were made more quickly. Within a year, the school reported a 25% improvement in operational efficiency, with teachers noting a renewed sense of purpose and belonging. This case study illustrates how targeted changes in leadership practices can yield both quantitative and qualitative benefits.</w:t>
      </w:r>
    </w:p>
    <w:p w14:paraId="0C9F3FAD" w14:textId="77777777" w:rsidR="00C52930" w:rsidRDefault="00C52930" w:rsidP="00AB441C">
      <w:pPr>
        <w:spacing w:after="0" w:line="240" w:lineRule="auto"/>
        <w:textAlignment w:val="baseline"/>
        <w:rPr>
          <w:rFonts w:ascii="Times New Roman" w:eastAsia="Times New Roman" w:hAnsi="Times New Roman" w:cs="Times New Roman"/>
          <w:b/>
          <w:bCs/>
          <w:color w:val="292929"/>
          <w:sz w:val="24"/>
          <w:szCs w:val="24"/>
        </w:rPr>
      </w:pPr>
    </w:p>
    <w:p w14:paraId="6D7F6241" w14:textId="24D7FA04"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Case Study 2: Rural College in Northern Nigeria</w:t>
      </w:r>
    </w:p>
    <w:p w14:paraId="4AE938B8" w14:textId="013F7D34"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A rural college in northern Nigeria, constrained by limited resources and outdated infrastructure, provides another compelling example. With funding and technology in short supply, the college faced significant challenges in maintaining service quality and engag</w:t>
      </w:r>
      <w:r w:rsidR="000B1BFE" w:rsidRPr="00C52930">
        <w:rPr>
          <w:rFonts w:ascii="Times New Roman" w:eastAsia="Times New Roman" w:hAnsi="Times New Roman" w:cs="Times New Roman"/>
          <w:color w:val="292929"/>
          <w:sz w:val="24"/>
          <w:szCs w:val="24"/>
          <w:bdr w:val="none" w:sz="0" w:space="0" w:color="auto" w:frame="1"/>
        </w:rPr>
        <w:t xml:space="preserve">ements for </w:t>
      </w:r>
      <w:r w:rsidRPr="00C52930">
        <w:rPr>
          <w:rFonts w:ascii="Times New Roman" w:eastAsia="Times New Roman" w:hAnsi="Times New Roman" w:cs="Times New Roman"/>
          <w:color w:val="292929"/>
          <w:sz w:val="24"/>
          <w:szCs w:val="24"/>
          <w:bdr w:val="none" w:sz="0" w:space="0" w:color="auto" w:frame="1"/>
        </w:rPr>
        <w:t xml:space="preserve">its staff. In response, administrators launched an </w:t>
      </w:r>
      <w:r w:rsidRPr="00C52930">
        <w:rPr>
          <w:rFonts w:ascii="Times New Roman" w:eastAsia="Times New Roman" w:hAnsi="Times New Roman" w:cs="Times New Roman"/>
          <w:color w:val="292929"/>
          <w:sz w:val="24"/>
          <w:szCs w:val="24"/>
          <w:bdr w:val="none" w:sz="0" w:space="0" w:color="auto" w:frame="1"/>
        </w:rPr>
        <w:lastRenderedPageBreak/>
        <w:t>innovative program that leveraged local partnerships and low-cost digital solutions. By repurposing community centers as temporary learning hubs and adopting open-source management software, the college not only improved administrative efficiency but also boosted teacher and student satisfaction. Staff reported feeling more empowered and connected, and overall performance metrics showed noticeable improvement. This case demonstrates that even in resource-poor environments, creative solutions can drive substantial progress.</w:t>
      </w:r>
    </w:p>
    <w:p w14:paraId="049070FD" w14:textId="77777777" w:rsidR="00C52930" w:rsidRDefault="00C52930" w:rsidP="00AB441C">
      <w:pPr>
        <w:spacing w:after="0" w:line="240" w:lineRule="auto"/>
        <w:textAlignment w:val="baseline"/>
        <w:rPr>
          <w:rFonts w:ascii="Times New Roman" w:eastAsia="Times New Roman" w:hAnsi="Times New Roman" w:cs="Times New Roman"/>
          <w:b/>
          <w:bCs/>
          <w:color w:val="292929"/>
          <w:sz w:val="24"/>
          <w:szCs w:val="24"/>
        </w:rPr>
      </w:pPr>
    </w:p>
    <w:p w14:paraId="498E0D7F" w14:textId="77777777" w:rsidR="00C52930" w:rsidRDefault="00C52930" w:rsidP="00AB441C">
      <w:pPr>
        <w:spacing w:after="0" w:line="240" w:lineRule="auto"/>
        <w:textAlignment w:val="baseline"/>
        <w:rPr>
          <w:rFonts w:ascii="Times New Roman" w:eastAsia="Times New Roman" w:hAnsi="Times New Roman" w:cs="Times New Roman"/>
          <w:b/>
          <w:bCs/>
          <w:color w:val="292929"/>
          <w:sz w:val="24"/>
          <w:szCs w:val="24"/>
        </w:rPr>
      </w:pPr>
    </w:p>
    <w:p w14:paraId="04D2748C" w14:textId="77777777" w:rsidR="00C52930" w:rsidRDefault="00C52930" w:rsidP="00AB441C">
      <w:pPr>
        <w:spacing w:after="0" w:line="240" w:lineRule="auto"/>
        <w:textAlignment w:val="baseline"/>
        <w:rPr>
          <w:rFonts w:ascii="Times New Roman" w:eastAsia="Times New Roman" w:hAnsi="Times New Roman" w:cs="Times New Roman"/>
          <w:b/>
          <w:bCs/>
          <w:color w:val="292929"/>
          <w:sz w:val="24"/>
          <w:szCs w:val="24"/>
        </w:rPr>
      </w:pPr>
    </w:p>
    <w:p w14:paraId="7031D444" w14:textId="69A89E6C"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Case Study 3: Private Institution in Ibadan</w:t>
      </w:r>
    </w:p>
    <w:p w14:paraId="42A92459"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A private educational institution in Ibadan presents a contrasting yet equally insightful narrative. With more stable funding but persistent challenges in staff development and operational integration, the institution focused on enhancing professional development and cross-functional training. Regular workshops, mentoring sessions, and integrated leadership programs were introduced to align administrative practices with the institution’s strategic goals. Over time, this commitment to continuous learning resulted in a more agile management team, capable of adapting quickly to new challenges. The institution witnessed improved performance outcomes, reflected in higher teacher retention rates and better student results, reinforcing the value of investing in human capital.</w:t>
      </w:r>
    </w:p>
    <w:p w14:paraId="6DE436AE" w14:textId="4AAB0B05" w:rsidR="00925571" w:rsidRPr="00C52930" w:rsidRDefault="006A7381" w:rsidP="00AB441C">
      <w:pPr>
        <w:spacing w:after="0" w:line="240" w:lineRule="auto"/>
        <w:textAlignment w:val="baseline"/>
        <w:rPr>
          <w:rFonts w:ascii="Times New Roman" w:eastAsia="Times New Roman" w:hAnsi="Times New Roman" w:cs="Times New Roman"/>
          <w:sz w:val="24"/>
          <w:szCs w:val="24"/>
        </w:rPr>
      </w:pPr>
      <w:r w:rsidRPr="00C52930">
        <w:rPr>
          <w:rFonts w:ascii="Times New Roman" w:eastAsia="Times New Roman" w:hAnsi="Times New Roman" w:cs="Times New Roman"/>
          <w:b/>
          <w:bCs/>
          <w:sz w:val="24"/>
          <w:szCs w:val="24"/>
        </w:rPr>
        <w:t xml:space="preserve">Implications </w:t>
      </w:r>
      <w:r w:rsidR="00925571" w:rsidRPr="00C52930">
        <w:rPr>
          <w:rFonts w:ascii="Times New Roman" w:eastAsia="Times New Roman" w:hAnsi="Times New Roman" w:cs="Times New Roman"/>
          <w:b/>
          <w:bCs/>
          <w:sz w:val="24"/>
          <w:szCs w:val="24"/>
        </w:rPr>
        <w:t xml:space="preserve">of </w:t>
      </w:r>
      <w:r w:rsidRPr="00C52930">
        <w:rPr>
          <w:rFonts w:ascii="Times New Roman" w:eastAsia="Times New Roman" w:hAnsi="Times New Roman" w:cs="Times New Roman"/>
          <w:b/>
          <w:bCs/>
          <w:sz w:val="24"/>
          <w:szCs w:val="24"/>
        </w:rPr>
        <w:t xml:space="preserve">the </w:t>
      </w:r>
      <w:r w:rsidR="00925571" w:rsidRPr="00C52930">
        <w:rPr>
          <w:rFonts w:ascii="Times New Roman" w:eastAsia="Times New Roman" w:hAnsi="Times New Roman" w:cs="Times New Roman"/>
          <w:b/>
          <w:bCs/>
          <w:sz w:val="24"/>
          <w:szCs w:val="24"/>
        </w:rPr>
        <w:t>Qualitative Analysis</w:t>
      </w:r>
    </w:p>
    <w:p w14:paraId="6712B4EF" w14:textId="1ED2A71E"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sz w:val="24"/>
          <w:szCs w:val="24"/>
          <w:bdr w:val="none" w:sz="0" w:space="0" w:color="auto" w:frame="1"/>
        </w:rPr>
        <w:t>The qualitative analysis and case studies presented in this</w:t>
      </w:r>
      <w:r w:rsidR="000B1BFE" w:rsidRPr="00C52930">
        <w:rPr>
          <w:rFonts w:ascii="Times New Roman" w:eastAsia="Times New Roman" w:hAnsi="Times New Roman" w:cs="Times New Roman"/>
          <w:sz w:val="24"/>
          <w:szCs w:val="24"/>
          <w:bdr w:val="none" w:sz="0" w:space="0" w:color="auto" w:frame="1"/>
        </w:rPr>
        <w:t xml:space="preserve"> study</w:t>
      </w:r>
      <w:r w:rsidRPr="00C52930">
        <w:rPr>
          <w:rFonts w:ascii="Times New Roman" w:eastAsia="Times New Roman" w:hAnsi="Times New Roman" w:cs="Times New Roman"/>
          <w:sz w:val="24"/>
          <w:szCs w:val="24"/>
          <w:bdr w:val="none" w:sz="0" w:space="0" w:color="auto" w:frame="1"/>
        </w:rPr>
        <w:t xml:space="preserve"> </w:t>
      </w:r>
      <w:r w:rsidRPr="00C52930">
        <w:rPr>
          <w:rFonts w:ascii="Times New Roman" w:eastAsia="Times New Roman" w:hAnsi="Times New Roman" w:cs="Times New Roman"/>
          <w:color w:val="292929"/>
          <w:sz w:val="24"/>
          <w:szCs w:val="24"/>
          <w:bdr w:val="none" w:sz="0" w:space="0" w:color="auto" w:frame="1"/>
        </w:rPr>
        <w:t xml:space="preserve">offer a rich, human perspective on education management and administration in Nigeria. The emergent themes of collaborative leadership, resource challenges, the power of professional development, and the emotional impact of </w:t>
      </w:r>
      <w:r w:rsidRPr="00C52930">
        <w:rPr>
          <w:rFonts w:ascii="Times New Roman" w:eastAsia="Times New Roman" w:hAnsi="Times New Roman" w:cs="Times New Roman"/>
          <w:color w:val="292929"/>
          <w:sz w:val="24"/>
          <w:szCs w:val="24"/>
          <w:bdr w:val="none" w:sz="0" w:space="0" w:color="auto" w:frame="1"/>
        </w:rPr>
        <w:t>systemic issues provide a nuanced understanding that complements our quantitative findings. These narratives not only validate the statistical evidence but also highlight the transformative potential of human-centered management practices.</w:t>
      </w:r>
    </w:p>
    <w:p w14:paraId="53B41B40"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The case studies, drawn from diverse contexts—urban, rural, and private—demonstrate that effective integration is possible even under challenging circumstances. They underscore the importance of adapting strategies to local realities, fostering a culture of innovation, and above all, recognizing the human element at the core of educational reform. For educators, administrators, and policymakers alike, the stories shared here are a clarion call to reimagine education management—not merely as a set of technical processes, but as a deeply human endeavor that can inspire, empower, and transform lives.</w:t>
      </w:r>
    </w:p>
    <w:p w14:paraId="3F864BB4"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Summarily, the qualitative insights from this research reveal that when educational institutions embrace collaborative, integrated management practices, they not only enhance operational efficiency but also create environments where every stakeholder feels valued and motivated. It is through these human-centered approaches that Nigerian education can move closer to realizing its full potential, empowering minds and transforming institutions for the betterment of society as a whole.</w:t>
      </w:r>
    </w:p>
    <w:p w14:paraId="5C58F6FC" w14:textId="0257374B" w:rsidR="00925571" w:rsidRPr="00C52930" w:rsidRDefault="005F0727" w:rsidP="005F0727">
      <w:pPr>
        <w:spacing w:after="0" w:line="240" w:lineRule="auto"/>
        <w:textAlignment w:val="baseline"/>
        <w:rPr>
          <w:rFonts w:ascii="Times New Roman" w:eastAsia="Times New Roman" w:hAnsi="Times New Roman" w:cs="Times New Roman"/>
          <w:b/>
          <w:bCs/>
          <w:color w:val="292929"/>
          <w:kern w:val="36"/>
          <w:sz w:val="24"/>
          <w:szCs w:val="24"/>
        </w:rPr>
      </w:pPr>
      <w:r w:rsidRPr="00C52930">
        <w:rPr>
          <w:rFonts w:ascii="Times New Roman" w:eastAsia="Times New Roman" w:hAnsi="Times New Roman" w:cs="Times New Roman"/>
          <w:b/>
          <w:bCs/>
          <w:color w:val="292929"/>
          <w:kern w:val="36"/>
          <w:sz w:val="24"/>
          <w:szCs w:val="24"/>
        </w:rPr>
        <w:t xml:space="preserve">DISCUSSION </w:t>
      </w:r>
    </w:p>
    <w:p w14:paraId="5C08037A" w14:textId="268DEE04" w:rsidR="00925571" w:rsidRPr="00C52930" w:rsidRDefault="00925571" w:rsidP="005F0727">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sz w:val="24"/>
          <w:szCs w:val="24"/>
          <w:bdr w:val="none" w:sz="0" w:space="0" w:color="auto" w:frame="1"/>
        </w:rPr>
        <w:t xml:space="preserve">This </w:t>
      </w:r>
      <w:r w:rsidR="00CD3171" w:rsidRPr="00C52930">
        <w:rPr>
          <w:rFonts w:ascii="Times New Roman" w:eastAsia="Times New Roman" w:hAnsi="Times New Roman" w:cs="Times New Roman"/>
          <w:sz w:val="24"/>
          <w:szCs w:val="24"/>
          <w:bdr w:val="none" w:sz="0" w:space="0" w:color="auto" w:frame="1"/>
        </w:rPr>
        <w:t xml:space="preserve">study </w:t>
      </w:r>
      <w:r w:rsidRPr="00C52930">
        <w:rPr>
          <w:rFonts w:ascii="Times New Roman" w:eastAsia="Times New Roman" w:hAnsi="Times New Roman" w:cs="Times New Roman"/>
          <w:sz w:val="24"/>
          <w:szCs w:val="24"/>
          <w:bdr w:val="none" w:sz="0" w:space="0" w:color="auto" w:frame="1"/>
        </w:rPr>
        <w:t>brings together the insights from both the quantitative and qualitative</w:t>
      </w:r>
      <w:r w:rsidR="00CD3171" w:rsidRPr="00C52930">
        <w:rPr>
          <w:rFonts w:ascii="Times New Roman" w:eastAsia="Times New Roman" w:hAnsi="Times New Roman" w:cs="Times New Roman"/>
          <w:sz w:val="24"/>
          <w:szCs w:val="24"/>
          <w:bdr w:val="none" w:sz="0" w:space="0" w:color="auto" w:frame="1"/>
        </w:rPr>
        <w:t xml:space="preserve"> perspectives and </w:t>
      </w:r>
      <w:r w:rsidRPr="00C52930">
        <w:rPr>
          <w:rFonts w:ascii="Times New Roman" w:eastAsia="Times New Roman" w:hAnsi="Times New Roman" w:cs="Times New Roman"/>
          <w:color w:val="292929"/>
          <w:sz w:val="24"/>
          <w:szCs w:val="24"/>
          <w:bdr w:val="none" w:sz="0" w:space="0" w:color="auto" w:frame="1"/>
        </w:rPr>
        <w:t>off</w:t>
      </w:r>
      <w:r w:rsidR="00CD3171" w:rsidRPr="00C52930">
        <w:rPr>
          <w:rFonts w:ascii="Times New Roman" w:eastAsia="Times New Roman" w:hAnsi="Times New Roman" w:cs="Times New Roman"/>
          <w:color w:val="292929"/>
          <w:sz w:val="24"/>
          <w:szCs w:val="24"/>
          <w:bdr w:val="none" w:sz="0" w:space="0" w:color="auto" w:frame="1"/>
        </w:rPr>
        <w:t>ers</w:t>
      </w:r>
      <w:r w:rsidRPr="00C52930">
        <w:rPr>
          <w:rFonts w:ascii="Times New Roman" w:eastAsia="Times New Roman" w:hAnsi="Times New Roman" w:cs="Times New Roman"/>
          <w:color w:val="292929"/>
          <w:sz w:val="24"/>
          <w:szCs w:val="24"/>
          <w:bdr w:val="none" w:sz="0" w:space="0" w:color="auto" w:frame="1"/>
        </w:rPr>
        <w:t xml:space="preserve"> a comprehensive view of education management and administration in Nigeria. The integration of statistical data and real-life narratives illuminated the multifaceted challenges and opportunities within the sector, providing a solid foundation for actionable recommendations aimed at transforming institutions.</w:t>
      </w:r>
    </w:p>
    <w:p w14:paraId="0042B0CD" w14:textId="1D96C685" w:rsidR="00925571" w:rsidRPr="00C52930" w:rsidRDefault="00CD31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lastRenderedPageBreak/>
        <w:t xml:space="preserve">The </w:t>
      </w:r>
      <w:r w:rsidR="00925571" w:rsidRPr="00C52930">
        <w:rPr>
          <w:rFonts w:ascii="Times New Roman" w:eastAsia="Times New Roman" w:hAnsi="Times New Roman" w:cs="Times New Roman"/>
          <w:color w:val="292929"/>
          <w:sz w:val="24"/>
          <w:szCs w:val="24"/>
          <w:bdr w:val="none" w:sz="0" w:space="0" w:color="auto" w:frame="1"/>
        </w:rPr>
        <w:t>quantitative analysis revealed that strategic integration, resource availability, and training intensity are all significant predictors of institutional performance. The regression model—expressed as Y = β₀ + β₁X₁ + β₂X₂ + β₃X₃ + ε—demonstrated that improvements in these key variables result in measurable gains in operational efficiency, teacher satisfaction, and overall student outcomes. For example, every unit increase in the level of integration (X₁) was associated with a notable rise in the performance score (Y), emphasizing that a cohesive administrative structure directly contributes to the success of an institution.</w:t>
      </w:r>
    </w:p>
    <w:p w14:paraId="1985526F" w14:textId="1158F382"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xml:space="preserve">Complementing this, </w:t>
      </w:r>
      <w:r w:rsidR="00CD3171" w:rsidRPr="00C52930">
        <w:rPr>
          <w:rFonts w:ascii="Times New Roman" w:eastAsia="Times New Roman" w:hAnsi="Times New Roman" w:cs="Times New Roman"/>
          <w:color w:val="292929"/>
          <w:sz w:val="24"/>
          <w:szCs w:val="24"/>
          <w:bdr w:val="none" w:sz="0" w:space="0" w:color="auto" w:frame="1"/>
        </w:rPr>
        <w:t>the</w:t>
      </w:r>
      <w:r w:rsidRPr="00C52930">
        <w:rPr>
          <w:rFonts w:ascii="Times New Roman" w:eastAsia="Times New Roman" w:hAnsi="Times New Roman" w:cs="Times New Roman"/>
          <w:color w:val="292929"/>
          <w:sz w:val="24"/>
          <w:szCs w:val="24"/>
          <w:bdr w:val="none" w:sz="0" w:space="0" w:color="auto" w:frame="1"/>
        </w:rPr>
        <w:t xml:space="preserve"> qualitative findings painted a vivid picture of the human experiences behind these numbers. Educators and administrators consistently reported that inclusive leadership and collaborative decision-making not only improved efficiency but also fostered a strong sense of community and shared purpose. The case studies—ranging from an urban secondary school in Lagos that improved its performance by 25% through restructured leadership, to a community college in northern Nigeria that leveraged digital tools to cut costs and enhance satisfaction—provided compelling evidence of how innovative practices can overcome resource constraints and bureaucratic challenges.</w:t>
      </w:r>
    </w:p>
    <w:p w14:paraId="2AB83B60"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The convergence of quantitative data and qualitative insights underscores a critical truth: effective education management in Nigeria is as much about nurturing human potential as it is about technical proficiency. The stories of resilience, innovation, and collaboration reveal that even in the face of severe resource limitations, transformative change is possible when administrators adopt a human-centered approach.</w:t>
      </w:r>
    </w:p>
    <w:p w14:paraId="1584EAA9" w14:textId="2DF0E612" w:rsidR="00CD3171" w:rsidRPr="00C52930" w:rsidRDefault="00CD31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sz w:val="24"/>
          <w:szCs w:val="24"/>
          <w:bdr w:val="none" w:sz="0" w:space="0" w:color="auto" w:frame="1"/>
        </w:rPr>
        <w:t xml:space="preserve">This study illustrates that reimagining education management and administration in Nigeria is both an urgent </w:t>
      </w:r>
      <w:r w:rsidRPr="00C52930">
        <w:rPr>
          <w:rFonts w:ascii="Times New Roman" w:eastAsia="Times New Roman" w:hAnsi="Times New Roman" w:cs="Times New Roman"/>
          <w:color w:val="292929"/>
          <w:sz w:val="24"/>
          <w:szCs w:val="24"/>
          <w:bdr w:val="none" w:sz="0" w:space="0" w:color="auto" w:frame="1"/>
        </w:rPr>
        <w:t xml:space="preserve">necessity and a </w:t>
      </w:r>
      <w:r w:rsidRPr="00C52930">
        <w:rPr>
          <w:rFonts w:ascii="Times New Roman" w:eastAsia="Times New Roman" w:hAnsi="Times New Roman" w:cs="Times New Roman"/>
          <w:color w:val="292929"/>
          <w:sz w:val="24"/>
          <w:szCs w:val="24"/>
          <w:bdr w:val="none" w:sz="0" w:space="0" w:color="auto" w:frame="1"/>
        </w:rPr>
        <w:t>promising opportunity. The statistical relationships derived from the regression analysis validate that strategic integration, better resource management, and robust training initiatives contribute significantly to improved institutional performance. More importantly, the personal narratives captured through interviews and case studies reveal that these strategies have a profound impact on the lives of educators and students alike.</w:t>
      </w:r>
    </w:p>
    <w:p w14:paraId="272B1755" w14:textId="77777777" w:rsidR="00CD3171" w:rsidRPr="00C52930" w:rsidRDefault="00CD31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The study confirms that the challenges faced by Nigerian educational institutions—such as inadequate funding, outdated practices, and fragmented leadership—can be effectively addressed by adopting a holistic, human-centered management model. This approach not only enhances operational efficiency but also cultivates an environment where every stakeholder feels valued and empowered to contribute to a shared vision of excellence.</w:t>
      </w:r>
    </w:p>
    <w:p w14:paraId="78CAABEB" w14:textId="1981FDEA" w:rsidR="00925571" w:rsidRPr="00C52930" w:rsidRDefault="005F0727" w:rsidP="00AB441C">
      <w:pPr>
        <w:spacing w:after="0" w:line="240" w:lineRule="auto"/>
        <w:textAlignment w:val="baseline"/>
        <w:rPr>
          <w:rFonts w:ascii="Times New Roman" w:eastAsia="Times New Roman" w:hAnsi="Times New Roman" w:cs="Times New Roman"/>
          <w:b/>
          <w:bCs/>
          <w:color w:val="292929"/>
          <w:sz w:val="24"/>
          <w:szCs w:val="24"/>
        </w:rPr>
      </w:pPr>
      <w:r w:rsidRPr="00C52930">
        <w:rPr>
          <w:rFonts w:ascii="Times New Roman" w:eastAsia="Times New Roman" w:hAnsi="Times New Roman" w:cs="Times New Roman"/>
          <w:b/>
          <w:bCs/>
          <w:color w:val="292929"/>
          <w:sz w:val="24"/>
          <w:szCs w:val="24"/>
        </w:rPr>
        <w:t>CONCLUSION</w:t>
      </w:r>
    </w:p>
    <w:p w14:paraId="509EBC61" w14:textId="777C07CF" w:rsidR="008F0261" w:rsidRPr="00C52930" w:rsidRDefault="008F026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sz w:val="24"/>
          <w:szCs w:val="24"/>
          <w:bdr w:val="none" w:sz="0" w:space="0" w:color="auto" w:frame="1"/>
        </w:rPr>
        <w:t xml:space="preserve">This </w:t>
      </w:r>
      <w:r w:rsidR="00024EE0" w:rsidRPr="00C52930">
        <w:rPr>
          <w:rFonts w:ascii="Times New Roman" w:eastAsia="Times New Roman" w:hAnsi="Times New Roman" w:cs="Times New Roman"/>
          <w:sz w:val="24"/>
          <w:szCs w:val="24"/>
          <w:bdr w:val="none" w:sz="0" w:space="0" w:color="auto" w:frame="1"/>
        </w:rPr>
        <w:t xml:space="preserve">study </w:t>
      </w:r>
      <w:r w:rsidRPr="00C52930">
        <w:rPr>
          <w:rFonts w:ascii="Times New Roman" w:eastAsia="Times New Roman" w:hAnsi="Times New Roman" w:cs="Times New Roman"/>
          <w:sz w:val="24"/>
          <w:szCs w:val="24"/>
          <w:bdr w:val="none" w:sz="0" w:space="0" w:color="auto" w:frame="1"/>
        </w:rPr>
        <w:t>is a testament to the idea that educational transformation begins with empowered leadership and collaborative effort</w:t>
      </w:r>
      <w:r w:rsidR="00024EE0" w:rsidRPr="00C52930">
        <w:rPr>
          <w:rFonts w:ascii="Times New Roman" w:eastAsia="Times New Roman" w:hAnsi="Times New Roman" w:cs="Times New Roman"/>
          <w:sz w:val="24"/>
          <w:szCs w:val="24"/>
          <w:bdr w:val="none" w:sz="0" w:space="0" w:color="auto" w:frame="1"/>
        </w:rPr>
        <w:t>. It indicates that</w:t>
      </w:r>
      <w:r w:rsidRPr="00C52930">
        <w:rPr>
          <w:rFonts w:ascii="Times New Roman" w:eastAsia="Times New Roman" w:hAnsi="Times New Roman" w:cs="Times New Roman"/>
          <w:sz w:val="24"/>
          <w:szCs w:val="24"/>
          <w:bdr w:val="none" w:sz="0" w:space="0" w:color="auto" w:frame="1"/>
        </w:rPr>
        <w:t xml:space="preserve"> the vision of integrated management in schools is both a pragmatic strategy and a human-centered initiative that puts people at the heart of education reform. </w:t>
      </w:r>
      <w:r w:rsidR="00024EE0" w:rsidRPr="00C52930">
        <w:rPr>
          <w:rFonts w:ascii="Times New Roman" w:eastAsia="Times New Roman" w:hAnsi="Times New Roman" w:cs="Times New Roman"/>
          <w:sz w:val="24"/>
          <w:szCs w:val="24"/>
          <w:bdr w:val="none" w:sz="0" w:space="0" w:color="auto" w:frame="1"/>
        </w:rPr>
        <w:t xml:space="preserve">Therefore, this study </w:t>
      </w:r>
      <w:r w:rsidRPr="00C52930">
        <w:rPr>
          <w:rFonts w:ascii="Times New Roman" w:eastAsia="Times New Roman" w:hAnsi="Times New Roman" w:cs="Times New Roman"/>
          <w:sz w:val="24"/>
          <w:szCs w:val="24"/>
          <w:bdr w:val="none" w:sz="0" w:space="0" w:color="auto" w:frame="1"/>
        </w:rPr>
        <w:t>invites all stakeholders to reimagine what education can be</w:t>
      </w:r>
      <w:r w:rsidR="005F0727" w:rsidRPr="00C52930">
        <w:rPr>
          <w:rFonts w:ascii="Times New Roman" w:eastAsia="Times New Roman" w:hAnsi="Times New Roman" w:cs="Times New Roman"/>
          <w:sz w:val="24"/>
          <w:szCs w:val="24"/>
          <w:bdr w:val="none" w:sz="0" w:space="0" w:color="auto" w:frame="1"/>
        </w:rPr>
        <w:t xml:space="preserve"> </w:t>
      </w:r>
      <w:r w:rsidRPr="00C52930">
        <w:rPr>
          <w:rFonts w:ascii="Times New Roman" w:eastAsia="Times New Roman" w:hAnsi="Times New Roman" w:cs="Times New Roman"/>
          <w:sz w:val="24"/>
          <w:szCs w:val="24"/>
          <w:bdr w:val="none" w:sz="0" w:space="0" w:color="auto" w:frame="1"/>
        </w:rPr>
        <w:t xml:space="preserve">a space where strategic planning </w:t>
      </w:r>
      <w:r w:rsidRPr="00C52930">
        <w:rPr>
          <w:rFonts w:ascii="Times New Roman" w:eastAsia="Times New Roman" w:hAnsi="Times New Roman" w:cs="Times New Roman"/>
          <w:color w:val="292929"/>
          <w:sz w:val="24"/>
          <w:szCs w:val="24"/>
          <w:bdr w:val="none" w:sz="0" w:space="0" w:color="auto" w:frame="1"/>
        </w:rPr>
        <w:t>meets genuine care, and where every decision made in the administrative office echoes in the success stories of students and educators alike.</w:t>
      </w:r>
    </w:p>
    <w:p w14:paraId="12DB5833" w14:textId="77777777"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Based on the findings, the following recommendations are proposed to drive sustainable improvements in education management and administration:</w:t>
      </w:r>
    </w:p>
    <w:p w14:paraId="03D35FAB" w14:textId="77777777" w:rsidR="00925571" w:rsidRPr="00C52930" w:rsidRDefault="00925571" w:rsidP="00AB441C">
      <w:pPr>
        <w:numPr>
          <w:ilvl w:val="0"/>
          <w:numId w:val="11"/>
        </w:numPr>
        <w:spacing w:after="0" w:line="240" w:lineRule="auto"/>
        <w:ind w:left="284" w:hanging="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Strengthen Integration Practices:</w:t>
      </w:r>
    </w:p>
    <w:p w14:paraId="5F09CD01" w14:textId="77777777" w:rsidR="00925571" w:rsidRPr="00C52930" w:rsidRDefault="00925571" w:rsidP="00AB441C">
      <w:pPr>
        <w:numPr>
          <w:ilvl w:val="1"/>
          <w:numId w:val="11"/>
        </w:numPr>
        <w:spacing w:after="0" w:line="240" w:lineRule="auto"/>
        <w:ind w:left="709"/>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Develop joint administrative and academic committees that facilitate collaboration and ensure that management strategies align with institutional goals.</w:t>
      </w:r>
    </w:p>
    <w:p w14:paraId="160A8DCF" w14:textId="77777777" w:rsidR="00925571" w:rsidRPr="00C52930" w:rsidRDefault="00925571" w:rsidP="00AB441C">
      <w:pPr>
        <w:numPr>
          <w:ilvl w:val="1"/>
          <w:numId w:val="11"/>
        </w:numPr>
        <w:spacing w:after="0" w:line="240" w:lineRule="auto"/>
        <w:ind w:left="709"/>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lastRenderedPageBreak/>
        <w:t>Implement shared communication protocols and centralized command systems to streamline decision-making processes.</w:t>
      </w:r>
    </w:p>
    <w:p w14:paraId="2DEF0E00" w14:textId="77777777" w:rsidR="00925571" w:rsidRPr="00C52930" w:rsidRDefault="00925571" w:rsidP="00AB441C">
      <w:pPr>
        <w:numPr>
          <w:ilvl w:val="0"/>
          <w:numId w:val="11"/>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Enhance Resource Allocation:</w:t>
      </w:r>
    </w:p>
    <w:p w14:paraId="46F8DAA2" w14:textId="77777777" w:rsidR="00925571" w:rsidRPr="00C52930" w:rsidRDefault="00925571" w:rsidP="005F0727">
      <w:pPr>
        <w:numPr>
          <w:ilvl w:val="1"/>
          <w:numId w:val="11"/>
        </w:numPr>
        <w:spacing w:after="0" w:line="240" w:lineRule="auto"/>
        <w:ind w:left="709"/>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Advocate for increased funding from government and private partnerships.</w:t>
      </w:r>
    </w:p>
    <w:p w14:paraId="53E86160" w14:textId="77777777" w:rsidR="00925571" w:rsidRPr="00C52930" w:rsidRDefault="00925571" w:rsidP="005F0727">
      <w:pPr>
        <w:numPr>
          <w:ilvl w:val="1"/>
          <w:numId w:val="11"/>
        </w:numPr>
        <w:spacing w:after="0" w:line="240" w:lineRule="auto"/>
        <w:ind w:left="709"/>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Invest in modern technology and infrastructure upgrades to support digital transformation in educational management.</w:t>
      </w:r>
    </w:p>
    <w:p w14:paraId="14EC88A1" w14:textId="77777777" w:rsidR="00925571" w:rsidRPr="00C52930" w:rsidRDefault="00925571" w:rsidP="005F0727">
      <w:pPr>
        <w:numPr>
          <w:ilvl w:val="0"/>
          <w:numId w:val="11"/>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Invest in Continuous Professional Development:</w:t>
      </w:r>
    </w:p>
    <w:p w14:paraId="5142396A" w14:textId="77777777" w:rsidR="00925571" w:rsidRPr="00C52930" w:rsidRDefault="00925571" w:rsidP="005F0727">
      <w:pPr>
        <w:numPr>
          <w:ilvl w:val="1"/>
          <w:numId w:val="11"/>
        </w:numPr>
        <w:spacing w:after="0" w:line="240" w:lineRule="auto"/>
        <w:ind w:left="709"/>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Establish regular, integrated training programs that focus on both administrative skills and pedagogical innovation.</w:t>
      </w:r>
    </w:p>
    <w:p w14:paraId="74A188CC" w14:textId="77777777" w:rsidR="00925571" w:rsidRPr="00C52930" w:rsidRDefault="00925571" w:rsidP="005F0727">
      <w:pPr>
        <w:numPr>
          <w:ilvl w:val="1"/>
          <w:numId w:val="11"/>
        </w:numPr>
        <w:spacing w:after="0" w:line="240" w:lineRule="auto"/>
        <w:ind w:left="709"/>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Create mentorship and leadership development initiatives to prepare the next generation of education leaders.</w:t>
      </w:r>
    </w:p>
    <w:p w14:paraId="7409EC86" w14:textId="77777777" w:rsidR="00925571" w:rsidRPr="00C52930" w:rsidRDefault="00925571" w:rsidP="005F0727">
      <w:pPr>
        <w:numPr>
          <w:ilvl w:val="0"/>
          <w:numId w:val="11"/>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Foster a Culture of Inclusion and Collaboration:</w:t>
      </w:r>
    </w:p>
    <w:p w14:paraId="3BC3B89B" w14:textId="753D6D63" w:rsidR="00925571" w:rsidRPr="00C52930" w:rsidRDefault="00925571" w:rsidP="005F0727">
      <w:pPr>
        <w:numPr>
          <w:ilvl w:val="1"/>
          <w:numId w:val="11"/>
        </w:numPr>
        <w:spacing w:after="0" w:line="240" w:lineRule="auto"/>
        <w:ind w:left="709"/>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Engage all stakeholders</w:t>
      </w:r>
      <w:r w:rsidR="005F0727" w:rsidRPr="00C52930">
        <w:rPr>
          <w:rFonts w:ascii="Times New Roman" w:eastAsia="Times New Roman" w:hAnsi="Times New Roman" w:cs="Times New Roman"/>
          <w:color w:val="292929"/>
          <w:sz w:val="24"/>
          <w:szCs w:val="24"/>
          <w:bdr w:val="none" w:sz="0" w:space="0" w:color="auto" w:frame="1"/>
        </w:rPr>
        <w:t xml:space="preserve"> </w:t>
      </w:r>
      <w:r w:rsidRPr="00C52930">
        <w:rPr>
          <w:rFonts w:ascii="Times New Roman" w:eastAsia="Times New Roman" w:hAnsi="Times New Roman" w:cs="Times New Roman"/>
          <w:color w:val="292929"/>
          <w:sz w:val="24"/>
          <w:szCs w:val="24"/>
          <w:bdr w:val="none" w:sz="0" w:space="0" w:color="auto" w:frame="1"/>
        </w:rPr>
        <w:t>including teachers, administrators, parents, and community members</w:t>
      </w:r>
      <w:r w:rsidR="005F0727" w:rsidRPr="00C52930">
        <w:rPr>
          <w:rFonts w:ascii="Times New Roman" w:eastAsia="Times New Roman" w:hAnsi="Times New Roman" w:cs="Times New Roman"/>
          <w:color w:val="292929"/>
          <w:sz w:val="24"/>
          <w:szCs w:val="24"/>
          <w:bdr w:val="none" w:sz="0" w:space="0" w:color="auto" w:frame="1"/>
        </w:rPr>
        <w:t xml:space="preserve"> </w:t>
      </w:r>
      <w:r w:rsidRPr="00C52930">
        <w:rPr>
          <w:rFonts w:ascii="Times New Roman" w:eastAsia="Times New Roman" w:hAnsi="Times New Roman" w:cs="Times New Roman"/>
          <w:color w:val="292929"/>
          <w:sz w:val="24"/>
          <w:szCs w:val="24"/>
          <w:bdr w:val="none" w:sz="0" w:space="0" w:color="auto" w:frame="1"/>
        </w:rPr>
        <w:t>in the decision-making process.</w:t>
      </w:r>
    </w:p>
    <w:p w14:paraId="5E8DE9C0" w14:textId="77777777" w:rsidR="00925571" w:rsidRPr="00C52930" w:rsidRDefault="00925571" w:rsidP="005F0727">
      <w:pPr>
        <w:numPr>
          <w:ilvl w:val="1"/>
          <w:numId w:val="11"/>
        </w:numPr>
        <w:spacing w:after="0" w:line="240" w:lineRule="auto"/>
        <w:ind w:left="709"/>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Promote policies that value diversity and ensure equitable opportunities for all staff and students.</w:t>
      </w:r>
    </w:p>
    <w:p w14:paraId="054D439E" w14:textId="77777777" w:rsidR="00925571" w:rsidRPr="00C52930" w:rsidRDefault="00925571" w:rsidP="005F0727">
      <w:pPr>
        <w:numPr>
          <w:ilvl w:val="0"/>
          <w:numId w:val="11"/>
        </w:numPr>
        <w:spacing w:after="0" w:line="240" w:lineRule="auto"/>
        <w:ind w:left="284"/>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b/>
          <w:bCs/>
          <w:color w:val="292929"/>
          <w:sz w:val="24"/>
          <w:szCs w:val="24"/>
        </w:rPr>
        <w:t>Leverage Data-Driven Decision-Making:</w:t>
      </w:r>
    </w:p>
    <w:p w14:paraId="0027C836" w14:textId="77777777" w:rsidR="00925571" w:rsidRPr="00C52930" w:rsidRDefault="00925571" w:rsidP="005F0727">
      <w:pPr>
        <w:numPr>
          <w:ilvl w:val="1"/>
          <w:numId w:val="11"/>
        </w:numPr>
        <w:spacing w:after="0" w:line="240" w:lineRule="auto"/>
        <w:ind w:left="709"/>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Develop robust systems for monitoring performance metrics and conducting periodic reviews.</w:t>
      </w:r>
    </w:p>
    <w:p w14:paraId="113881DB" w14:textId="77777777" w:rsidR="00925571" w:rsidRPr="00C52930" w:rsidRDefault="00925571" w:rsidP="005F0727">
      <w:pPr>
        <w:numPr>
          <w:ilvl w:val="1"/>
          <w:numId w:val="11"/>
        </w:numPr>
        <w:spacing w:after="0" w:line="240" w:lineRule="auto"/>
        <w:ind w:left="709"/>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Use the insights from quantitative analyses to continuously refine management practices.</w:t>
      </w:r>
    </w:p>
    <w:p w14:paraId="3FDA77EA" w14:textId="212E5C2E" w:rsidR="00925571" w:rsidRPr="00C52930" w:rsidRDefault="00925571" w:rsidP="00AB441C">
      <w:pPr>
        <w:spacing w:after="0" w:line="240" w:lineRule="auto"/>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sz w:val="24"/>
          <w:szCs w:val="24"/>
          <w:bdr w:val="none" w:sz="0" w:space="0" w:color="auto" w:frame="1"/>
        </w:rPr>
        <w:t xml:space="preserve">This study </w:t>
      </w:r>
      <w:r w:rsidR="00024EE0" w:rsidRPr="00C52930">
        <w:rPr>
          <w:rFonts w:ascii="Times New Roman" w:eastAsia="Times New Roman" w:hAnsi="Times New Roman" w:cs="Times New Roman"/>
          <w:sz w:val="24"/>
          <w:szCs w:val="24"/>
          <w:bdr w:val="none" w:sz="0" w:space="0" w:color="auto" w:frame="1"/>
        </w:rPr>
        <w:t xml:space="preserve">thus </w:t>
      </w:r>
      <w:r w:rsidRPr="00C52930">
        <w:rPr>
          <w:rFonts w:ascii="Times New Roman" w:eastAsia="Times New Roman" w:hAnsi="Times New Roman" w:cs="Times New Roman"/>
          <w:color w:val="292929"/>
          <w:sz w:val="24"/>
          <w:szCs w:val="24"/>
          <w:bdr w:val="none" w:sz="0" w:space="0" w:color="auto" w:frame="1"/>
        </w:rPr>
        <w:t xml:space="preserve">serves as a call to reimagine Nigeria’s educational future by placing human potential at the forefront of management strategies. With dedicated leadership, strategic investments, and a commitment to continuous improvement, Nigerian educational institutions can truly </w:t>
      </w:r>
      <w:r w:rsidRPr="00C52930">
        <w:rPr>
          <w:rFonts w:ascii="Times New Roman" w:eastAsia="Times New Roman" w:hAnsi="Times New Roman" w:cs="Times New Roman"/>
          <w:color w:val="292929"/>
          <w:sz w:val="24"/>
          <w:szCs w:val="24"/>
          <w:bdr w:val="none" w:sz="0" w:space="0" w:color="auto" w:frame="1"/>
        </w:rPr>
        <w:t>empower minds and transform communities for generations to come.</w:t>
      </w:r>
    </w:p>
    <w:p w14:paraId="3B372D8C" w14:textId="52E347FF" w:rsidR="00925571" w:rsidRPr="00C52930" w:rsidRDefault="00AB441C" w:rsidP="00AB441C">
      <w:pPr>
        <w:spacing w:line="336" w:lineRule="atLeast"/>
        <w:textAlignment w:val="baseline"/>
        <w:outlineLvl w:val="0"/>
        <w:rPr>
          <w:rFonts w:ascii="Times New Roman" w:eastAsia="Times New Roman" w:hAnsi="Times New Roman" w:cs="Times New Roman"/>
          <w:b/>
          <w:bCs/>
          <w:color w:val="292929"/>
          <w:kern w:val="36"/>
          <w:sz w:val="24"/>
          <w:szCs w:val="24"/>
        </w:rPr>
      </w:pPr>
      <w:r w:rsidRPr="00C52930">
        <w:rPr>
          <w:rFonts w:ascii="Times New Roman" w:eastAsia="Times New Roman" w:hAnsi="Times New Roman" w:cs="Times New Roman"/>
          <w:b/>
          <w:bCs/>
          <w:color w:val="292929"/>
          <w:kern w:val="36"/>
          <w:sz w:val="24"/>
          <w:szCs w:val="24"/>
          <w:bdr w:val="none" w:sz="0" w:space="0" w:color="auto" w:frame="1"/>
        </w:rPr>
        <w:t>REFERENCES</w:t>
      </w:r>
    </w:p>
    <w:p w14:paraId="4EDB223C" w14:textId="77777777" w:rsidR="00925571" w:rsidRPr="00C52930" w:rsidRDefault="00925571" w:rsidP="00AB441C">
      <w:pPr>
        <w:spacing w:line="240" w:lineRule="auto"/>
        <w:ind w:left="540" w:hanging="540"/>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Abdullahi, N. &amp; Kadir, N. J. (2019). Education quality management and teacher effectiveness in Nigeria. </w:t>
      </w:r>
      <w:r w:rsidRPr="00C52930">
        <w:rPr>
          <w:rFonts w:ascii="Times New Roman" w:eastAsia="Times New Roman" w:hAnsi="Times New Roman" w:cs="Times New Roman"/>
          <w:i/>
          <w:iCs/>
          <w:color w:val="292929"/>
          <w:sz w:val="24"/>
          <w:szCs w:val="24"/>
          <w:bdr w:val="none" w:sz="0" w:space="0" w:color="auto" w:frame="1"/>
        </w:rPr>
        <w:t>ATTARBAWIY: Malaysian Online Journal of Education</w:t>
      </w:r>
      <w:r w:rsidRPr="00C52930">
        <w:rPr>
          <w:rFonts w:ascii="Times New Roman" w:eastAsia="Times New Roman" w:hAnsi="Times New Roman" w:cs="Times New Roman"/>
          <w:color w:val="292929"/>
          <w:sz w:val="24"/>
          <w:szCs w:val="24"/>
          <w:bdr w:val="none" w:sz="0" w:space="0" w:color="auto" w:frame="1"/>
        </w:rPr>
        <w:t>, 3(1), 67-82.</w:t>
      </w:r>
    </w:p>
    <w:p w14:paraId="47BD317C" w14:textId="77777777" w:rsidR="00925571" w:rsidRPr="00C52930" w:rsidRDefault="00925571" w:rsidP="00AB441C">
      <w:pPr>
        <w:spacing w:after="0" w:line="240" w:lineRule="auto"/>
        <w:ind w:left="540" w:hanging="540"/>
        <w:textAlignment w:val="baseline"/>
        <w:rPr>
          <w:rFonts w:ascii="Times New Roman" w:eastAsia="Times New Roman" w:hAnsi="Times New Roman" w:cs="Times New Roman"/>
          <w:color w:val="292929"/>
          <w:sz w:val="24"/>
          <w:szCs w:val="24"/>
        </w:rPr>
      </w:pPr>
      <w:proofErr w:type="spellStart"/>
      <w:r w:rsidRPr="00C52930">
        <w:rPr>
          <w:rFonts w:ascii="Times New Roman" w:eastAsia="Times New Roman" w:hAnsi="Times New Roman" w:cs="Times New Roman"/>
          <w:color w:val="292929"/>
          <w:sz w:val="24"/>
          <w:szCs w:val="24"/>
          <w:bdr w:val="none" w:sz="0" w:space="0" w:color="auto" w:frame="1"/>
        </w:rPr>
        <w:t>Agogbua</w:t>
      </w:r>
      <w:proofErr w:type="spellEnd"/>
      <w:r w:rsidRPr="00C52930">
        <w:rPr>
          <w:rFonts w:ascii="Times New Roman" w:eastAsia="Times New Roman" w:hAnsi="Times New Roman" w:cs="Times New Roman"/>
          <w:color w:val="292929"/>
          <w:sz w:val="24"/>
          <w:szCs w:val="24"/>
          <w:bdr w:val="none" w:sz="0" w:space="0" w:color="auto" w:frame="1"/>
        </w:rPr>
        <w:t xml:space="preserve">, V. U., </w:t>
      </w:r>
      <w:proofErr w:type="spellStart"/>
      <w:r w:rsidRPr="00C52930">
        <w:rPr>
          <w:rFonts w:ascii="Times New Roman" w:eastAsia="Times New Roman" w:hAnsi="Times New Roman" w:cs="Times New Roman"/>
          <w:color w:val="292929"/>
          <w:sz w:val="24"/>
          <w:szCs w:val="24"/>
          <w:bdr w:val="none" w:sz="0" w:space="0" w:color="auto" w:frame="1"/>
        </w:rPr>
        <w:t>Amobi</w:t>
      </w:r>
      <w:proofErr w:type="spellEnd"/>
      <w:r w:rsidRPr="00C52930">
        <w:rPr>
          <w:rFonts w:ascii="Times New Roman" w:eastAsia="Times New Roman" w:hAnsi="Times New Roman" w:cs="Times New Roman"/>
          <w:color w:val="292929"/>
          <w:sz w:val="24"/>
          <w:szCs w:val="24"/>
          <w:bdr w:val="none" w:sz="0" w:space="0" w:color="auto" w:frame="1"/>
        </w:rPr>
        <w:t xml:space="preserve">, B. A. &amp; </w:t>
      </w:r>
      <w:proofErr w:type="spellStart"/>
      <w:r w:rsidRPr="00C52930">
        <w:rPr>
          <w:rFonts w:ascii="Times New Roman" w:eastAsia="Times New Roman" w:hAnsi="Times New Roman" w:cs="Times New Roman"/>
          <w:color w:val="292929"/>
          <w:sz w:val="24"/>
          <w:szCs w:val="24"/>
          <w:bdr w:val="none" w:sz="0" w:space="0" w:color="auto" w:frame="1"/>
        </w:rPr>
        <w:t>Anyaeji</w:t>
      </w:r>
      <w:proofErr w:type="spellEnd"/>
      <w:r w:rsidRPr="00C52930">
        <w:rPr>
          <w:rFonts w:ascii="Times New Roman" w:eastAsia="Times New Roman" w:hAnsi="Times New Roman" w:cs="Times New Roman"/>
          <w:color w:val="292929"/>
          <w:sz w:val="24"/>
          <w:szCs w:val="24"/>
          <w:bdr w:val="none" w:sz="0" w:space="0" w:color="auto" w:frame="1"/>
        </w:rPr>
        <w:t>, A. V. (2021). Primary education administration in Nigeria: Challenges and strategies for improvement. </w:t>
      </w:r>
      <w:r w:rsidRPr="00C52930">
        <w:rPr>
          <w:rFonts w:ascii="Times New Roman" w:eastAsia="Times New Roman" w:hAnsi="Times New Roman" w:cs="Times New Roman"/>
          <w:i/>
          <w:iCs/>
          <w:color w:val="292929"/>
          <w:sz w:val="24"/>
          <w:szCs w:val="24"/>
          <w:bdr w:val="none" w:sz="0" w:space="0" w:color="auto" w:frame="1"/>
        </w:rPr>
        <w:t>International Journal of Research and Scientific Innovation</w:t>
      </w:r>
      <w:r w:rsidRPr="00C52930">
        <w:rPr>
          <w:rFonts w:ascii="Times New Roman" w:eastAsia="Times New Roman" w:hAnsi="Times New Roman" w:cs="Times New Roman"/>
          <w:color w:val="292929"/>
          <w:sz w:val="24"/>
          <w:szCs w:val="24"/>
          <w:bdr w:val="none" w:sz="0" w:space="0" w:color="auto" w:frame="1"/>
        </w:rPr>
        <w:t>, 8(7), 12-25.</w:t>
      </w:r>
    </w:p>
    <w:p w14:paraId="40204C25" w14:textId="77777777" w:rsidR="00925571" w:rsidRPr="00C52930" w:rsidRDefault="00925571" w:rsidP="00AB441C">
      <w:pPr>
        <w:spacing w:after="0" w:line="240" w:lineRule="auto"/>
        <w:ind w:left="540" w:hanging="540"/>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Bolaji, S., Campbell-Evans, G. &amp; Gray, J. (2019). Management of universal basic education policy in the villages in Nigeria. </w:t>
      </w:r>
      <w:r w:rsidRPr="00C52930">
        <w:rPr>
          <w:rFonts w:ascii="Times New Roman" w:eastAsia="Times New Roman" w:hAnsi="Times New Roman" w:cs="Times New Roman"/>
          <w:i/>
          <w:iCs/>
          <w:color w:val="292929"/>
          <w:sz w:val="24"/>
          <w:szCs w:val="24"/>
          <w:bdr w:val="none" w:sz="0" w:space="0" w:color="auto" w:frame="1"/>
        </w:rPr>
        <w:t>Australian and International Journal of Rural Education</w:t>
      </w:r>
      <w:r w:rsidRPr="00C52930">
        <w:rPr>
          <w:rFonts w:ascii="Times New Roman" w:eastAsia="Times New Roman" w:hAnsi="Times New Roman" w:cs="Times New Roman"/>
          <w:color w:val="292929"/>
          <w:sz w:val="24"/>
          <w:szCs w:val="24"/>
          <w:bdr w:val="none" w:sz="0" w:space="0" w:color="auto" w:frame="1"/>
        </w:rPr>
        <w:t>, 29(3), 219-234.</w:t>
      </w:r>
    </w:p>
    <w:p w14:paraId="32160913" w14:textId="77777777" w:rsidR="00925571" w:rsidRPr="00C52930" w:rsidRDefault="00925571" w:rsidP="00AB441C">
      <w:pPr>
        <w:spacing w:after="0" w:line="240" w:lineRule="auto"/>
        <w:ind w:left="540" w:hanging="540"/>
        <w:textAlignment w:val="baseline"/>
        <w:rPr>
          <w:rFonts w:ascii="Times New Roman" w:eastAsia="Times New Roman" w:hAnsi="Times New Roman" w:cs="Times New Roman"/>
          <w:color w:val="292929"/>
          <w:sz w:val="24"/>
          <w:szCs w:val="24"/>
        </w:rPr>
      </w:pPr>
      <w:proofErr w:type="spellStart"/>
      <w:r w:rsidRPr="00C52930">
        <w:rPr>
          <w:rFonts w:ascii="Times New Roman" w:eastAsia="Times New Roman" w:hAnsi="Times New Roman" w:cs="Times New Roman"/>
          <w:color w:val="292929"/>
          <w:sz w:val="24"/>
          <w:szCs w:val="24"/>
          <w:bdr w:val="none" w:sz="0" w:space="0" w:color="auto" w:frame="1"/>
        </w:rPr>
        <w:t>Ishaq</w:t>
      </w:r>
      <w:proofErr w:type="spellEnd"/>
      <w:r w:rsidRPr="00C52930">
        <w:rPr>
          <w:rFonts w:ascii="Times New Roman" w:eastAsia="Times New Roman" w:hAnsi="Times New Roman" w:cs="Times New Roman"/>
          <w:color w:val="292929"/>
          <w:sz w:val="24"/>
          <w:szCs w:val="24"/>
          <w:bdr w:val="none" w:sz="0" w:space="0" w:color="auto" w:frame="1"/>
        </w:rPr>
        <w:t>, R., Bello, B. H., Idris, A. &amp; Muhammad, J. (2019). Managing Nigeria’s education for quality assurance. </w:t>
      </w:r>
      <w:r w:rsidRPr="00C52930">
        <w:rPr>
          <w:rFonts w:ascii="Times New Roman" w:eastAsia="Times New Roman" w:hAnsi="Times New Roman" w:cs="Times New Roman"/>
          <w:i/>
          <w:iCs/>
          <w:color w:val="292929"/>
          <w:sz w:val="24"/>
          <w:szCs w:val="24"/>
          <w:bdr w:val="none" w:sz="0" w:space="0" w:color="auto" w:frame="1"/>
        </w:rPr>
        <w:t>International Journal of Educational Management</w:t>
      </w:r>
      <w:r w:rsidRPr="00C52930">
        <w:rPr>
          <w:rFonts w:ascii="Times New Roman" w:eastAsia="Times New Roman" w:hAnsi="Times New Roman" w:cs="Times New Roman"/>
          <w:color w:val="292929"/>
          <w:sz w:val="24"/>
          <w:szCs w:val="24"/>
          <w:bdr w:val="none" w:sz="0" w:space="0" w:color="auto" w:frame="1"/>
        </w:rPr>
        <w:t>, 33(5), 102-118.</w:t>
      </w:r>
    </w:p>
    <w:p w14:paraId="1266EB62" w14:textId="77777777" w:rsidR="00925571" w:rsidRPr="00C52930" w:rsidRDefault="00925571" w:rsidP="00AB441C">
      <w:pPr>
        <w:spacing w:after="0" w:line="240" w:lineRule="auto"/>
        <w:ind w:left="540" w:hanging="540"/>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Nebo, P. O. (2019). Effective management of education for national security and sustainable development in Nigeria. </w:t>
      </w:r>
      <w:r w:rsidRPr="00C52930">
        <w:rPr>
          <w:rFonts w:ascii="Times New Roman" w:eastAsia="Times New Roman" w:hAnsi="Times New Roman" w:cs="Times New Roman"/>
          <w:i/>
          <w:iCs/>
          <w:color w:val="292929"/>
          <w:sz w:val="24"/>
          <w:szCs w:val="24"/>
          <w:bdr w:val="none" w:sz="0" w:space="0" w:color="auto" w:frame="1"/>
        </w:rPr>
        <w:t>International Journal of Integrated Research in Education</w:t>
      </w:r>
      <w:r w:rsidRPr="00C52930">
        <w:rPr>
          <w:rFonts w:ascii="Times New Roman" w:eastAsia="Times New Roman" w:hAnsi="Times New Roman" w:cs="Times New Roman"/>
          <w:color w:val="292929"/>
          <w:sz w:val="24"/>
          <w:szCs w:val="24"/>
          <w:bdr w:val="none" w:sz="0" w:space="0" w:color="auto" w:frame="1"/>
        </w:rPr>
        <w:t>, 10(2), 209-225.</w:t>
      </w:r>
    </w:p>
    <w:p w14:paraId="1160BB0A" w14:textId="77777777" w:rsidR="00925571" w:rsidRPr="00C52930" w:rsidRDefault="00925571" w:rsidP="00AB441C">
      <w:pPr>
        <w:spacing w:after="0" w:line="240" w:lineRule="auto"/>
        <w:ind w:left="540" w:hanging="540"/>
        <w:textAlignment w:val="baseline"/>
        <w:rPr>
          <w:rFonts w:ascii="Times New Roman" w:eastAsia="Times New Roman" w:hAnsi="Times New Roman" w:cs="Times New Roman"/>
          <w:color w:val="292929"/>
          <w:sz w:val="24"/>
          <w:szCs w:val="24"/>
        </w:rPr>
      </w:pPr>
      <w:proofErr w:type="spellStart"/>
      <w:r w:rsidRPr="00C52930">
        <w:rPr>
          <w:rFonts w:ascii="Times New Roman" w:eastAsia="Times New Roman" w:hAnsi="Times New Roman" w:cs="Times New Roman"/>
          <w:color w:val="292929"/>
          <w:sz w:val="24"/>
          <w:szCs w:val="24"/>
          <w:bdr w:val="none" w:sz="0" w:space="0" w:color="auto" w:frame="1"/>
        </w:rPr>
        <w:t>Nwanguma</w:t>
      </w:r>
      <w:proofErr w:type="spellEnd"/>
      <w:r w:rsidRPr="00C52930">
        <w:rPr>
          <w:rFonts w:ascii="Times New Roman" w:eastAsia="Times New Roman" w:hAnsi="Times New Roman" w:cs="Times New Roman"/>
          <w:color w:val="292929"/>
          <w:sz w:val="24"/>
          <w:szCs w:val="24"/>
          <w:bdr w:val="none" w:sz="0" w:space="0" w:color="auto" w:frame="1"/>
        </w:rPr>
        <w:t>, T. K. &amp; Destiny, D. (2024). Management of secondary school education and politics in Nigeria: Its implication in a changing world. </w:t>
      </w:r>
      <w:r w:rsidRPr="00C52930">
        <w:rPr>
          <w:rFonts w:ascii="Times New Roman" w:eastAsia="Times New Roman" w:hAnsi="Times New Roman" w:cs="Times New Roman"/>
          <w:i/>
          <w:iCs/>
          <w:color w:val="292929"/>
          <w:sz w:val="24"/>
          <w:szCs w:val="24"/>
          <w:bdr w:val="none" w:sz="0" w:space="0" w:color="auto" w:frame="1"/>
        </w:rPr>
        <w:t>British Journal of Contemporary Education</w:t>
      </w:r>
      <w:r w:rsidRPr="00C52930">
        <w:rPr>
          <w:rFonts w:ascii="Times New Roman" w:eastAsia="Times New Roman" w:hAnsi="Times New Roman" w:cs="Times New Roman"/>
          <w:color w:val="292929"/>
          <w:sz w:val="24"/>
          <w:szCs w:val="24"/>
          <w:bdr w:val="none" w:sz="0" w:space="0" w:color="auto" w:frame="1"/>
        </w:rPr>
        <w:t>, 5(1), 89-105.</w:t>
      </w:r>
    </w:p>
    <w:p w14:paraId="46F41718" w14:textId="77777777" w:rsidR="00925571" w:rsidRPr="00C52930" w:rsidRDefault="00925571" w:rsidP="00AB441C">
      <w:pPr>
        <w:spacing w:after="0" w:line="240" w:lineRule="auto"/>
        <w:ind w:left="540" w:hanging="540"/>
        <w:textAlignment w:val="baseline"/>
        <w:rPr>
          <w:rFonts w:ascii="Times New Roman" w:eastAsia="Times New Roman" w:hAnsi="Times New Roman" w:cs="Times New Roman"/>
          <w:color w:val="292929"/>
          <w:sz w:val="24"/>
          <w:szCs w:val="24"/>
        </w:rPr>
      </w:pPr>
      <w:proofErr w:type="spellStart"/>
      <w:r w:rsidRPr="00C52930">
        <w:rPr>
          <w:rFonts w:ascii="Times New Roman" w:eastAsia="Times New Roman" w:hAnsi="Times New Roman" w:cs="Times New Roman"/>
          <w:color w:val="292929"/>
          <w:sz w:val="24"/>
          <w:szCs w:val="24"/>
          <w:bdr w:val="none" w:sz="0" w:space="0" w:color="auto" w:frame="1"/>
        </w:rPr>
        <w:t>Olofu</w:t>
      </w:r>
      <w:proofErr w:type="spellEnd"/>
      <w:r w:rsidRPr="00C52930">
        <w:rPr>
          <w:rFonts w:ascii="Times New Roman" w:eastAsia="Times New Roman" w:hAnsi="Times New Roman" w:cs="Times New Roman"/>
          <w:color w:val="292929"/>
          <w:sz w:val="24"/>
          <w:szCs w:val="24"/>
          <w:bdr w:val="none" w:sz="0" w:space="0" w:color="auto" w:frame="1"/>
        </w:rPr>
        <w:t xml:space="preserve">, P. A., </w:t>
      </w:r>
      <w:proofErr w:type="spellStart"/>
      <w:r w:rsidRPr="00C52930">
        <w:rPr>
          <w:rFonts w:ascii="Times New Roman" w:eastAsia="Times New Roman" w:hAnsi="Times New Roman" w:cs="Times New Roman"/>
          <w:color w:val="292929"/>
          <w:sz w:val="24"/>
          <w:szCs w:val="24"/>
          <w:bdr w:val="none" w:sz="0" w:space="0" w:color="auto" w:frame="1"/>
        </w:rPr>
        <w:t>Ushie</w:t>
      </w:r>
      <w:proofErr w:type="spellEnd"/>
      <w:r w:rsidRPr="00C52930">
        <w:rPr>
          <w:rFonts w:ascii="Times New Roman" w:eastAsia="Times New Roman" w:hAnsi="Times New Roman" w:cs="Times New Roman"/>
          <w:color w:val="292929"/>
          <w:sz w:val="24"/>
          <w:szCs w:val="24"/>
          <w:bdr w:val="none" w:sz="0" w:space="0" w:color="auto" w:frame="1"/>
        </w:rPr>
        <w:t xml:space="preserve">, G., </w:t>
      </w:r>
      <w:proofErr w:type="spellStart"/>
      <w:r w:rsidRPr="00C52930">
        <w:rPr>
          <w:rFonts w:ascii="Times New Roman" w:eastAsia="Times New Roman" w:hAnsi="Times New Roman" w:cs="Times New Roman"/>
          <w:color w:val="292929"/>
          <w:sz w:val="24"/>
          <w:szCs w:val="24"/>
          <w:bdr w:val="none" w:sz="0" w:space="0" w:color="auto" w:frame="1"/>
        </w:rPr>
        <w:t>Ugbe</w:t>
      </w:r>
      <w:proofErr w:type="spellEnd"/>
      <w:r w:rsidRPr="00C52930">
        <w:rPr>
          <w:rFonts w:ascii="Times New Roman" w:eastAsia="Times New Roman" w:hAnsi="Times New Roman" w:cs="Times New Roman"/>
          <w:color w:val="292929"/>
          <w:sz w:val="24"/>
          <w:szCs w:val="24"/>
          <w:bdr w:val="none" w:sz="0" w:space="0" w:color="auto" w:frame="1"/>
        </w:rPr>
        <w:t xml:space="preserve">, T. B. &amp; </w:t>
      </w:r>
      <w:proofErr w:type="spellStart"/>
      <w:r w:rsidRPr="00C52930">
        <w:rPr>
          <w:rFonts w:ascii="Times New Roman" w:eastAsia="Times New Roman" w:hAnsi="Times New Roman" w:cs="Times New Roman"/>
          <w:color w:val="292929"/>
          <w:sz w:val="24"/>
          <w:szCs w:val="24"/>
          <w:bdr w:val="none" w:sz="0" w:space="0" w:color="auto" w:frame="1"/>
        </w:rPr>
        <w:t>Ushie</w:t>
      </w:r>
      <w:proofErr w:type="spellEnd"/>
      <w:r w:rsidRPr="00C52930">
        <w:rPr>
          <w:rFonts w:ascii="Times New Roman" w:eastAsia="Times New Roman" w:hAnsi="Times New Roman" w:cs="Times New Roman"/>
          <w:color w:val="292929"/>
          <w:sz w:val="24"/>
          <w:szCs w:val="24"/>
          <w:bdr w:val="none" w:sz="0" w:space="0" w:color="auto" w:frame="1"/>
        </w:rPr>
        <w:t xml:space="preserve">, A. E. (2023). Management strategies for effective administration of higher education in Nigeria in the </w:t>
      </w:r>
      <w:r w:rsidRPr="00C52930">
        <w:rPr>
          <w:rFonts w:ascii="Times New Roman" w:eastAsia="Times New Roman" w:hAnsi="Times New Roman" w:cs="Times New Roman"/>
          <w:color w:val="292929"/>
          <w:sz w:val="24"/>
          <w:szCs w:val="24"/>
          <w:bdr w:val="none" w:sz="0" w:space="0" w:color="auto" w:frame="1"/>
        </w:rPr>
        <w:lastRenderedPageBreak/>
        <w:t>21st century. </w:t>
      </w:r>
      <w:r w:rsidRPr="00C52930">
        <w:rPr>
          <w:rFonts w:ascii="Times New Roman" w:eastAsia="Times New Roman" w:hAnsi="Times New Roman" w:cs="Times New Roman"/>
          <w:i/>
          <w:iCs/>
          <w:color w:val="292929"/>
          <w:sz w:val="24"/>
          <w:szCs w:val="24"/>
          <w:bdr w:val="none" w:sz="0" w:space="0" w:color="auto" w:frame="1"/>
        </w:rPr>
        <w:t>Kampala International University Journal of Education</w:t>
      </w:r>
      <w:r w:rsidRPr="00C52930">
        <w:rPr>
          <w:rFonts w:ascii="Times New Roman" w:eastAsia="Times New Roman" w:hAnsi="Times New Roman" w:cs="Times New Roman"/>
          <w:color w:val="292929"/>
          <w:sz w:val="24"/>
          <w:szCs w:val="24"/>
          <w:bdr w:val="none" w:sz="0" w:space="0" w:color="auto" w:frame="1"/>
        </w:rPr>
        <w:t>, 3(2), 20-35.</w:t>
      </w:r>
    </w:p>
    <w:p w14:paraId="1D26D0DB" w14:textId="77777777" w:rsidR="00925571" w:rsidRPr="00C52930" w:rsidRDefault="00925571" w:rsidP="00AB441C">
      <w:pPr>
        <w:spacing w:after="0" w:line="240" w:lineRule="auto"/>
        <w:ind w:left="540" w:hanging="540"/>
        <w:textAlignment w:val="baseline"/>
        <w:rPr>
          <w:rFonts w:ascii="Times New Roman" w:eastAsia="Times New Roman" w:hAnsi="Times New Roman" w:cs="Times New Roman"/>
          <w:color w:val="292929"/>
          <w:sz w:val="24"/>
          <w:szCs w:val="24"/>
        </w:rPr>
      </w:pPr>
      <w:proofErr w:type="spellStart"/>
      <w:r w:rsidRPr="00C52930">
        <w:rPr>
          <w:rFonts w:ascii="Times New Roman" w:eastAsia="Times New Roman" w:hAnsi="Times New Roman" w:cs="Times New Roman"/>
          <w:color w:val="292929"/>
          <w:sz w:val="24"/>
          <w:szCs w:val="24"/>
          <w:bdr w:val="none" w:sz="0" w:space="0" w:color="auto" w:frame="1"/>
        </w:rPr>
        <w:t>Olalere</w:t>
      </w:r>
      <w:proofErr w:type="spellEnd"/>
      <w:r w:rsidRPr="00C52930">
        <w:rPr>
          <w:rFonts w:ascii="Times New Roman" w:eastAsia="Times New Roman" w:hAnsi="Times New Roman" w:cs="Times New Roman"/>
          <w:color w:val="292929"/>
          <w:sz w:val="24"/>
          <w:szCs w:val="24"/>
          <w:bdr w:val="none" w:sz="0" w:space="0" w:color="auto" w:frame="1"/>
        </w:rPr>
        <w:t xml:space="preserve">, E. O., </w:t>
      </w:r>
      <w:proofErr w:type="spellStart"/>
      <w:r w:rsidRPr="00C52930">
        <w:rPr>
          <w:rFonts w:ascii="Times New Roman" w:eastAsia="Times New Roman" w:hAnsi="Times New Roman" w:cs="Times New Roman"/>
          <w:color w:val="292929"/>
          <w:sz w:val="24"/>
          <w:szCs w:val="24"/>
          <w:bdr w:val="none" w:sz="0" w:space="0" w:color="auto" w:frame="1"/>
        </w:rPr>
        <w:t>Ladoba</w:t>
      </w:r>
      <w:proofErr w:type="spellEnd"/>
      <w:r w:rsidRPr="00C52930">
        <w:rPr>
          <w:rFonts w:ascii="Times New Roman" w:eastAsia="Times New Roman" w:hAnsi="Times New Roman" w:cs="Times New Roman"/>
          <w:color w:val="292929"/>
          <w:sz w:val="24"/>
          <w:szCs w:val="24"/>
          <w:bdr w:val="none" w:sz="0" w:space="0" w:color="auto" w:frame="1"/>
        </w:rPr>
        <w:t xml:space="preserve">, B., </w:t>
      </w:r>
      <w:proofErr w:type="spellStart"/>
      <w:r w:rsidRPr="00C52930">
        <w:rPr>
          <w:rFonts w:ascii="Times New Roman" w:eastAsia="Times New Roman" w:hAnsi="Times New Roman" w:cs="Times New Roman"/>
          <w:color w:val="292929"/>
          <w:sz w:val="24"/>
          <w:szCs w:val="24"/>
          <w:bdr w:val="none" w:sz="0" w:space="0" w:color="auto" w:frame="1"/>
        </w:rPr>
        <w:t>Oladapo</w:t>
      </w:r>
      <w:proofErr w:type="spellEnd"/>
      <w:r w:rsidRPr="00C52930">
        <w:rPr>
          <w:rFonts w:ascii="Times New Roman" w:eastAsia="Times New Roman" w:hAnsi="Times New Roman" w:cs="Times New Roman"/>
          <w:color w:val="292929"/>
          <w:sz w:val="24"/>
          <w:szCs w:val="24"/>
          <w:bdr w:val="none" w:sz="0" w:space="0" w:color="auto" w:frame="1"/>
        </w:rPr>
        <w:t xml:space="preserve">, K., </w:t>
      </w:r>
      <w:proofErr w:type="spellStart"/>
      <w:r w:rsidRPr="00C52930">
        <w:rPr>
          <w:rFonts w:ascii="Times New Roman" w:eastAsia="Times New Roman" w:hAnsi="Times New Roman" w:cs="Times New Roman"/>
          <w:color w:val="292929"/>
          <w:sz w:val="24"/>
          <w:szCs w:val="24"/>
          <w:bdr w:val="none" w:sz="0" w:space="0" w:color="auto" w:frame="1"/>
        </w:rPr>
        <w:t>Alamu</w:t>
      </w:r>
      <w:proofErr w:type="spellEnd"/>
      <w:r w:rsidRPr="00C52930">
        <w:rPr>
          <w:rFonts w:ascii="Times New Roman" w:eastAsia="Times New Roman" w:hAnsi="Times New Roman" w:cs="Times New Roman"/>
          <w:color w:val="292929"/>
          <w:sz w:val="24"/>
          <w:szCs w:val="24"/>
          <w:bdr w:val="none" w:sz="0" w:space="0" w:color="auto" w:frame="1"/>
        </w:rPr>
        <w:t xml:space="preserve">, H., Bamidele, B., Innocent, J. &amp; </w:t>
      </w:r>
      <w:proofErr w:type="spellStart"/>
      <w:r w:rsidRPr="00C52930">
        <w:rPr>
          <w:rFonts w:ascii="Times New Roman" w:eastAsia="Times New Roman" w:hAnsi="Times New Roman" w:cs="Times New Roman"/>
          <w:color w:val="292929"/>
          <w:sz w:val="24"/>
          <w:szCs w:val="24"/>
          <w:bdr w:val="none" w:sz="0" w:space="0" w:color="auto" w:frame="1"/>
        </w:rPr>
        <w:t>Adeojo</w:t>
      </w:r>
      <w:proofErr w:type="spellEnd"/>
      <w:r w:rsidRPr="00C52930">
        <w:rPr>
          <w:rFonts w:ascii="Times New Roman" w:eastAsia="Times New Roman" w:hAnsi="Times New Roman" w:cs="Times New Roman"/>
          <w:color w:val="292929"/>
          <w:sz w:val="24"/>
          <w:szCs w:val="24"/>
          <w:bdr w:val="none" w:sz="0" w:space="0" w:color="auto" w:frame="1"/>
        </w:rPr>
        <w:t>, M. (2021). Record keeping management for effective administration of secondary schools in Nigeria. </w:t>
      </w:r>
      <w:r w:rsidRPr="00C52930">
        <w:rPr>
          <w:rFonts w:ascii="Times New Roman" w:eastAsia="Times New Roman" w:hAnsi="Times New Roman" w:cs="Times New Roman"/>
          <w:i/>
          <w:iCs/>
          <w:color w:val="292929"/>
          <w:sz w:val="24"/>
          <w:szCs w:val="24"/>
          <w:bdr w:val="none" w:sz="0" w:space="0" w:color="auto" w:frame="1"/>
        </w:rPr>
        <w:t>Journal of Education and Practice</w:t>
      </w:r>
      <w:r w:rsidRPr="00C52930">
        <w:rPr>
          <w:rFonts w:ascii="Times New Roman" w:eastAsia="Times New Roman" w:hAnsi="Times New Roman" w:cs="Times New Roman"/>
          <w:color w:val="292929"/>
          <w:sz w:val="24"/>
          <w:szCs w:val="24"/>
          <w:bdr w:val="none" w:sz="0" w:space="0" w:color="auto" w:frame="1"/>
        </w:rPr>
        <w:t>, 12(5), 45-60.</w:t>
      </w:r>
    </w:p>
    <w:p w14:paraId="752732EE" w14:textId="77777777" w:rsidR="00925571" w:rsidRPr="00C52930" w:rsidRDefault="00925571" w:rsidP="00AB441C">
      <w:pPr>
        <w:spacing w:after="0" w:line="240" w:lineRule="auto"/>
        <w:ind w:left="540" w:hanging="540"/>
        <w:textAlignment w:val="baseline"/>
        <w:rPr>
          <w:rFonts w:ascii="Times New Roman" w:eastAsia="Times New Roman" w:hAnsi="Times New Roman" w:cs="Times New Roman"/>
          <w:color w:val="292929"/>
          <w:sz w:val="24"/>
          <w:szCs w:val="24"/>
        </w:rPr>
      </w:pPr>
      <w:proofErr w:type="spellStart"/>
      <w:r w:rsidRPr="00C52930">
        <w:rPr>
          <w:rFonts w:ascii="Times New Roman" w:eastAsia="Times New Roman" w:hAnsi="Times New Roman" w:cs="Times New Roman"/>
          <w:color w:val="292929"/>
          <w:sz w:val="24"/>
          <w:szCs w:val="24"/>
          <w:bdr w:val="none" w:sz="0" w:space="0" w:color="auto" w:frame="1"/>
        </w:rPr>
        <w:t>Oyewale</w:t>
      </w:r>
      <w:proofErr w:type="spellEnd"/>
      <w:r w:rsidRPr="00C52930">
        <w:rPr>
          <w:rFonts w:ascii="Times New Roman" w:eastAsia="Times New Roman" w:hAnsi="Times New Roman" w:cs="Times New Roman"/>
          <w:color w:val="292929"/>
          <w:sz w:val="24"/>
          <w:szCs w:val="24"/>
          <w:bdr w:val="none" w:sz="0" w:space="0" w:color="auto" w:frame="1"/>
        </w:rPr>
        <w:t>, B. Y. (2023). Politics and educational inputs administration in Nigeria: Implications for the education stakeholders. </w:t>
      </w:r>
      <w:r w:rsidRPr="00C52930">
        <w:rPr>
          <w:rFonts w:ascii="Times New Roman" w:eastAsia="Times New Roman" w:hAnsi="Times New Roman" w:cs="Times New Roman"/>
          <w:i/>
          <w:iCs/>
          <w:color w:val="292929"/>
          <w:sz w:val="24"/>
          <w:szCs w:val="24"/>
          <w:bdr w:val="none" w:sz="0" w:space="0" w:color="auto" w:frame="1"/>
        </w:rPr>
        <w:t>Innovare Journal of Education</w:t>
      </w:r>
      <w:r w:rsidRPr="00C52930">
        <w:rPr>
          <w:rFonts w:ascii="Times New Roman" w:eastAsia="Times New Roman" w:hAnsi="Times New Roman" w:cs="Times New Roman"/>
          <w:color w:val="292929"/>
          <w:sz w:val="24"/>
          <w:szCs w:val="24"/>
          <w:bdr w:val="none" w:sz="0" w:space="0" w:color="auto" w:frame="1"/>
        </w:rPr>
        <w:t>, 11(2), 47-58.</w:t>
      </w:r>
    </w:p>
    <w:p w14:paraId="7BD9B856" w14:textId="77777777" w:rsidR="00925571" w:rsidRPr="00C52930" w:rsidRDefault="00925571" w:rsidP="00AB441C">
      <w:pPr>
        <w:spacing w:after="0" w:line="240" w:lineRule="auto"/>
        <w:ind w:left="540" w:hanging="540"/>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xml:space="preserve">Ugochukwu, A. V., </w:t>
      </w:r>
      <w:proofErr w:type="spellStart"/>
      <w:r w:rsidRPr="00C52930">
        <w:rPr>
          <w:rFonts w:ascii="Times New Roman" w:eastAsia="Times New Roman" w:hAnsi="Times New Roman" w:cs="Times New Roman"/>
          <w:color w:val="292929"/>
          <w:sz w:val="24"/>
          <w:szCs w:val="24"/>
          <w:bdr w:val="none" w:sz="0" w:space="0" w:color="auto" w:frame="1"/>
        </w:rPr>
        <w:t>Adaobi</w:t>
      </w:r>
      <w:proofErr w:type="spellEnd"/>
      <w:r w:rsidRPr="00C52930">
        <w:rPr>
          <w:rFonts w:ascii="Times New Roman" w:eastAsia="Times New Roman" w:hAnsi="Times New Roman" w:cs="Times New Roman"/>
          <w:color w:val="292929"/>
          <w:sz w:val="24"/>
          <w:szCs w:val="24"/>
          <w:bdr w:val="none" w:sz="0" w:space="0" w:color="auto" w:frame="1"/>
        </w:rPr>
        <w:t xml:space="preserve">, A. B. &amp; Vivian, A. A. (2021). Primary education administration in Nigeria: Challenges </w:t>
      </w:r>
      <w:r w:rsidRPr="00C52930">
        <w:rPr>
          <w:rFonts w:ascii="Times New Roman" w:eastAsia="Times New Roman" w:hAnsi="Times New Roman" w:cs="Times New Roman"/>
          <w:color w:val="292929"/>
          <w:sz w:val="24"/>
          <w:szCs w:val="24"/>
          <w:bdr w:val="none" w:sz="0" w:space="0" w:color="auto" w:frame="1"/>
        </w:rPr>
        <w:t>and strategies for improvement. </w:t>
      </w:r>
      <w:r w:rsidRPr="00C52930">
        <w:rPr>
          <w:rFonts w:ascii="Times New Roman" w:eastAsia="Times New Roman" w:hAnsi="Times New Roman" w:cs="Times New Roman"/>
          <w:i/>
          <w:iCs/>
          <w:color w:val="292929"/>
          <w:sz w:val="24"/>
          <w:szCs w:val="24"/>
          <w:bdr w:val="none" w:sz="0" w:space="0" w:color="auto" w:frame="1"/>
        </w:rPr>
        <w:t>International Journal of Research and Scientific Innovation</w:t>
      </w:r>
      <w:r w:rsidRPr="00C52930">
        <w:rPr>
          <w:rFonts w:ascii="Times New Roman" w:eastAsia="Times New Roman" w:hAnsi="Times New Roman" w:cs="Times New Roman"/>
          <w:color w:val="292929"/>
          <w:sz w:val="24"/>
          <w:szCs w:val="24"/>
          <w:bdr w:val="none" w:sz="0" w:space="0" w:color="auto" w:frame="1"/>
        </w:rPr>
        <w:t>, 8(7), 87-99.</w:t>
      </w:r>
    </w:p>
    <w:p w14:paraId="6A81C063" w14:textId="77777777" w:rsidR="00925571" w:rsidRPr="00C52930" w:rsidRDefault="00925571" w:rsidP="00AB441C">
      <w:pPr>
        <w:spacing w:after="0" w:line="240" w:lineRule="auto"/>
        <w:ind w:left="540" w:hanging="540"/>
        <w:textAlignment w:val="baseline"/>
        <w:rPr>
          <w:rFonts w:ascii="Times New Roman" w:eastAsia="Times New Roman" w:hAnsi="Times New Roman" w:cs="Times New Roman"/>
          <w:color w:val="292929"/>
          <w:sz w:val="24"/>
          <w:szCs w:val="24"/>
        </w:rPr>
      </w:pPr>
      <w:proofErr w:type="spellStart"/>
      <w:r w:rsidRPr="00C52930">
        <w:rPr>
          <w:rFonts w:ascii="Times New Roman" w:eastAsia="Times New Roman" w:hAnsi="Times New Roman" w:cs="Times New Roman"/>
          <w:color w:val="292929"/>
          <w:sz w:val="24"/>
          <w:szCs w:val="24"/>
          <w:bdr w:val="none" w:sz="0" w:space="0" w:color="auto" w:frame="1"/>
        </w:rPr>
        <w:t>Walson</w:t>
      </w:r>
      <w:proofErr w:type="spellEnd"/>
      <w:r w:rsidRPr="00C52930">
        <w:rPr>
          <w:rFonts w:ascii="Times New Roman" w:eastAsia="Times New Roman" w:hAnsi="Times New Roman" w:cs="Times New Roman"/>
          <w:color w:val="292929"/>
          <w:sz w:val="24"/>
          <w:szCs w:val="24"/>
          <w:bdr w:val="none" w:sz="0" w:space="0" w:color="auto" w:frame="1"/>
        </w:rPr>
        <w:t>, O. B. A. (2020). Management of secondary education for sustainable national development in Nigeria. </w:t>
      </w:r>
      <w:r w:rsidRPr="00C52930">
        <w:rPr>
          <w:rFonts w:ascii="Times New Roman" w:eastAsia="Times New Roman" w:hAnsi="Times New Roman" w:cs="Times New Roman"/>
          <w:i/>
          <w:iCs/>
          <w:color w:val="292929"/>
          <w:sz w:val="24"/>
          <w:szCs w:val="24"/>
          <w:bdr w:val="none" w:sz="0" w:space="0" w:color="auto" w:frame="1"/>
        </w:rPr>
        <w:t>International Journal of Education Management</w:t>
      </w:r>
      <w:r w:rsidRPr="00C52930">
        <w:rPr>
          <w:rFonts w:ascii="Times New Roman" w:eastAsia="Times New Roman" w:hAnsi="Times New Roman" w:cs="Times New Roman"/>
          <w:color w:val="292929"/>
          <w:sz w:val="24"/>
          <w:szCs w:val="24"/>
          <w:bdr w:val="none" w:sz="0" w:space="0" w:color="auto" w:frame="1"/>
        </w:rPr>
        <w:t>, 4(2), 134-150.</w:t>
      </w:r>
    </w:p>
    <w:p w14:paraId="56AD0B53" w14:textId="1EC1E990" w:rsidR="00925571" w:rsidRPr="00C52930" w:rsidRDefault="00925571" w:rsidP="00AB441C">
      <w:pPr>
        <w:spacing w:after="0" w:line="240" w:lineRule="auto"/>
        <w:ind w:left="540" w:hanging="540"/>
        <w:textAlignment w:val="baseline"/>
        <w:rPr>
          <w:rFonts w:ascii="Times New Roman" w:eastAsia="Times New Roman" w:hAnsi="Times New Roman" w:cs="Times New Roman"/>
          <w:color w:val="292929"/>
          <w:sz w:val="24"/>
          <w:szCs w:val="24"/>
        </w:rPr>
      </w:pPr>
      <w:r w:rsidRPr="00C52930">
        <w:rPr>
          <w:rFonts w:ascii="Times New Roman" w:eastAsia="Times New Roman" w:hAnsi="Times New Roman" w:cs="Times New Roman"/>
          <w:color w:val="292929"/>
          <w:sz w:val="24"/>
          <w:szCs w:val="24"/>
          <w:bdr w:val="none" w:sz="0" w:space="0" w:color="auto" w:frame="1"/>
        </w:rPr>
        <w:t xml:space="preserve">Yusuf, S., </w:t>
      </w:r>
      <w:proofErr w:type="spellStart"/>
      <w:r w:rsidRPr="00C52930">
        <w:rPr>
          <w:rFonts w:ascii="Times New Roman" w:eastAsia="Times New Roman" w:hAnsi="Times New Roman" w:cs="Times New Roman"/>
          <w:color w:val="292929"/>
          <w:sz w:val="24"/>
          <w:szCs w:val="24"/>
          <w:bdr w:val="none" w:sz="0" w:space="0" w:color="auto" w:frame="1"/>
        </w:rPr>
        <w:t>Ayoku</w:t>
      </w:r>
      <w:proofErr w:type="spellEnd"/>
      <w:r w:rsidRPr="00C52930">
        <w:rPr>
          <w:rFonts w:ascii="Times New Roman" w:eastAsia="Times New Roman" w:hAnsi="Times New Roman" w:cs="Times New Roman"/>
          <w:color w:val="292929"/>
          <w:sz w:val="24"/>
          <w:szCs w:val="24"/>
          <w:bdr w:val="none" w:sz="0" w:space="0" w:color="auto" w:frame="1"/>
        </w:rPr>
        <w:t>, O. B. &amp; Funmilayo, I. B. (2022). Management information system in Nigerian secondary schools: Challenges and way forward. </w:t>
      </w:r>
      <w:r w:rsidRPr="00C52930">
        <w:rPr>
          <w:rFonts w:ascii="Times New Roman" w:eastAsia="Times New Roman" w:hAnsi="Times New Roman" w:cs="Times New Roman"/>
          <w:i/>
          <w:iCs/>
          <w:color w:val="292929"/>
          <w:sz w:val="24"/>
          <w:szCs w:val="24"/>
          <w:bdr w:val="none" w:sz="0" w:space="0" w:color="auto" w:frame="1"/>
        </w:rPr>
        <w:t>International Journal of Educational Innovation and Research</w:t>
      </w:r>
      <w:r w:rsidRPr="00C52930">
        <w:rPr>
          <w:rFonts w:ascii="Times New Roman" w:eastAsia="Times New Roman" w:hAnsi="Times New Roman" w:cs="Times New Roman"/>
          <w:color w:val="292929"/>
          <w:sz w:val="24"/>
          <w:szCs w:val="24"/>
          <w:bdr w:val="none" w:sz="0" w:space="0" w:color="auto" w:frame="1"/>
        </w:rPr>
        <w:t>, 1(2), 24</w:t>
      </w:r>
    </w:p>
    <w:p w14:paraId="47984CBD" w14:textId="0233392C" w:rsidR="00851394" w:rsidRPr="00C52930" w:rsidRDefault="00851394">
      <w:pPr>
        <w:rPr>
          <w:rFonts w:ascii="Times New Roman" w:hAnsi="Times New Roman" w:cs="Times New Roman"/>
          <w:sz w:val="24"/>
          <w:szCs w:val="24"/>
        </w:rPr>
      </w:pPr>
    </w:p>
    <w:p w14:paraId="444BA3CE" w14:textId="77777777" w:rsidR="00C52930" w:rsidRDefault="00C52930" w:rsidP="00024EE0">
      <w:pPr>
        <w:spacing w:after="240" w:line="240" w:lineRule="auto"/>
        <w:ind w:left="810" w:hanging="810"/>
        <w:jc w:val="both"/>
        <w:rPr>
          <w:rFonts w:ascii="Times New Roman" w:hAnsi="Times New Roman" w:cs="Times New Roman"/>
          <w:b/>
          <w:bCs/>
          <w:color w:val="C45911" w:themeColor="accent2" w:themeShade="BF"/>
        </w:rPr>
        <w:sectPr w:rsidR="00C52930" w:rsidSect="00C52930">
          <w:type w:val="continuous"/>
          <w:pgSz w:w="12240" w:h="15840"/>
          <w:pgMar w:top="1440" w:right="1440" w:bottom="1440" w:left="1440" w:header="720" w:footer="720" w:gutter="0"/>
          <w:cols w:num="2" w:space="720"/>
          <w:docGrid w:linePitch="360"/>
        </w:sectPr>
      </w:pPr>
    </w:p>
    <w:p w14:paraId="5CAF714D" w14:textId="77777777" w:rsidR="006A7381" w:rsidRDefault="006A7381" w:rsidP="00024EE0">
      <w:pPr>
        <w:spacing w:after="240" w:line="240" w:lineRule="auto"/>
        <w:ind w:left="810" w:hanging="810"/>
        <w:jc w:val="both"/>
        <w:rPr>
          <w:rFonts w:ascii="Times New Roman" w:hAnsi="Times New Roman" w:cs="Times New Roman"/>
          <w:b/>
          <w:bCs/>
          <w:color w:val="C45911" w:themeColor="accent2" w:themeShade="BF"/>
        </w:rPr>
      </w:pPr>
    </w:p>
    <w:p w14:paraId="2F64D086" w14:textId="77777777" w:rsidR="006A7381" w:rsidRDefault="006A7381" w:rsidP="00024EE0">
      <w:pPr>
        <w:spacing w:after="240" w:line="240" w:lineRule="auto"/>
        <w:ind w:left="810" w:hanging="810"/>
        <w:jc w:val="both"/>
        <w:rPr>
          <w:rFonts w:ascii="Times New Roman" w:hAnsi="Times New Roman" w:cs="Times New Roman"/>
          <w:b/>
          <w:bCs/>
          <w:color w:val="C45911" w:themeColor="accent2" w:themeShade="BF"/>
        </w:rPr>
      </w:pPr>
    </w:p>
    <w:p w14:paraId="2DF17CAE" w14:textId="77777777" w:rsidR="006A7381" w:rsidRDefault="006A7381" w:rsidP="00024EE0">
      <w:pPr>
        <w:spacing w:after="240" w:line="240" w:lineRule="auto"/>
        <w:ind w:left="810" w:hanging="810"/>
        <w:jc w:val="both"/>
        <w:rPr>
          <w:rFonts w:ascii="Times New Roman" w:hAnsi="Times New Roman" w:cs="Times New Roman"/>
          <w:b/>
          <w:bCs/>
          <w:color w:val="C45911" w:themeColor="accent2" w:themeShade="BF"/>
        </w:rPr>
      </w:pPr>
    </w:p>
    <w:p w14:paraId="1A3D2ACD" w14:textId="77777777" w:rsidR="006A7381" w:rsidRDefault="006A7381" w:rsidP="00024EE0">
      <w:pPr>
        <w:spacing w:after="240" w:line="240" w:lineRule="auto"/>
        <w:ind w:left="810" w:hanging="810"/>
        <w:jc w:val="both"/>
        <w:rPr>
          <w:rFonts w:ascii="Times New Roman" w:hAnsi="Times New Roman" w:cs="Times New Roman"/>
          <w:b/>
          <w:bCs/>
          <w:color w:val="C45911" w:themeColor="accent2" w:themeShade="BF"/>
        </w:rPr>
      </w:pPr>
    </w:p>
    <w:p w14:paraId="6297C922" w14:textId="2448DC6E" w:rsidR="00024EE0" w:rsidRPr="00B303AF" w:rsidRDefault="00024EE0" w:rsidP="00024EE0">
      <w:pPr>
        <w:spacing w:after="240" w:line="240" w:lineRule="auto"/>
        <w:ind w:left="810" w:hanging="810"/>
        <w:jc w:val="both"/>
        <w:rPr>
          <w:rFonts w:ascii="Times New Roman" w:hAnsi="Times New Roman" w:cs="Times New Roman"/>
          <w:b/>
          <w:bCs/>
          <w:color w:val="C45911" w:themeColor="accent2" w:themeShade="BF"/>
        </w:rPr>
      </w:pPr>
      <w:r w:rsidRPr="00B303AF">
        <w:rPr>
          <w:rFonts w:ascii="Times New Roman" w:hAnsi="Times New Roman" w:cs="Times New Roman"/>
          <w:b/>
          <w:bCs/>
          <w:color w:val="C45911" w:themeColor="accent2" w:themeShade="BF"/>
        </w:rPr>
        <w:t>REVIEW REPORT</w:t>
      </w:r>
    </w:p>
    <w:p w14:paraId="740BFCBA" w14:textId="77777777" w:rsidR="00024EE0" w:rsidRPr="007767CE" w:rsidRDefault="00024EE0" w:rsidP="00024EE0">
      <w:pPr>
        <w:spacing w:after="240" w:line="240" w:lineRule="auto"/>
        <w:ind w:left="810" w:hanging="810"/>
        <w:jc w:val="both"/>
        <w:rPr>
          <w:rFonts w:ascii="Times New Roman" w:hAnsi="Times New Roman" w:cs="Times New Roman"/>
          <w:color w:val="C45911" w:themeColor="accent2" w:themeShade="BF"/>
          <w:sz w:val="24"/>
          <w:szCs w:val="24"/>
        </w:rPr>
      </w:pPr>
      <w:r>
        <w:rPr>
          <w:rFonts w:ascii="Times New Roman" w:hAnsi="Times New Roman" w:cs="Times New Roman"/>
          <w:color w:val="C45911" w:themeColor="accent2" w:themeShade="BF"/>
          <w:sz w:val="24"/>
          <w:szCs w:val="24"/>
        </w:rPr>
        <w:t xml:space="preserve">Good </w:t>
      </w:r>
      <w:r w:rsidRPr="007767CE">
        <w:rPr>
          <w:rFonts w:ascii="Times New Roman" w:hAnsi="Times New Roman" w:cs="Times New Roman"/>
          <w:color w:val="C45911" w:themeColor="accent2" w:themeShade="BF"/>
          <w:sz w:val="24"/>
          <w:szCs w:val="24"/>
        </w:rPr>
        <w:t>work.</w:t>
      </w:r>
    </w:p>
    <w:p w14:paraId="0AEB6CE6" w14:textId="77777777" w:rsidR="00024EE0" w:rsidRPr="00B708F0" w:rsidRDefault="00024EE0" w:rsidP="00024EE0">
      <w:pPr>
        <w:pStyle w:val="ListParagraph"/>
        <w:numPr>
          <w:ilvl w:val="0"/>
          <w:numId w:val="14"/>
        </w:numPr>
        <w:spacing w:after="0" w:line="240" w:lineRule="auto"/>
        <w:contextualSpacing w:val="0"/>
        <w:jc w:val="both"/>
        <w:rPr>
          <w:rFonts w:ascii="Times New Roman" w:hAnsi="Times New Roman"/>
          <w:color w:val="ED7D31" w:themeColor="accent2"/>
          <w:sz w:val="24"/>
          <w:szCs w:val="24"/>
        </w:rPr>
      </w:pPr>
      <w:r w:rsidRPr="00B708F0">
        <w:rPr>
          <w:rFonts w:ascii="Times New Roman" w:hAnsi="Times New Roman"/>
          <w:color w:val="ED7D31" w:themeColor="accent2"/>
          <w:sz w:val="24"/>
          <w:szCs w:val="24"/>
        </w:rPr>
        <w:t xml:space="preserve">Effect all the indicated correction though most were not highlighted deliberately. If you go through your manuscript again, you will observe that it has been carefully reviewed and </w:t>
      </w:r>
      <w:r>
        <w:rPr>
          <w:rFonts w:ascii="Times New Roman" w:hAnsi="Times New Roman"/>
          <w:color w:val="ED7D31" w:themeColor="accent2"/>
          <w:sz w:val="24"/>
          <w:szCs w:val="24"/>
        </w:rPr>
        <w:t>some</w:t>
      </w:r>
      <w:r w:rsidRPr="00B708F0">
        <w:rPr>
          <w:rFonts w:ascii="Times New Roman" w:hAnsi="Times New Roman"/>
          <w:color w:val="ED7D31" w:themeColor="accent2"/>
          <w:sz w:val="24"/>
          <w:szCs w:val="24"/>
        </w:rPr>
        <w:t xml:space="preserve"> suggested corrections have been made.</w:t>
      </w:r>
    </w:p>
    <w:p w14:paraId="04BD7AD1" w14:textId="77777777" w:rsidR="00024EE0" w:rsidRPr="00B708F0" w:rsidRDefault="00024EE0" w:rsidP="00024EE0">
      <w:pPr>
        <w:pStyle w:val="ListParagraph"/>
        <w:spacing w:after="0" w:line="240" w:lineRule="auto"/>
        <w:ind w:left="1080"/>
        <w:jc w:val="both"/>
        <w:rPr>
          <w:rFonts w:ascii="Times New Roman" w:hAnsi="Times New Roman"/>
          <w:color w:val="ED7D31" w:themeColor="accent2"/>
          <w:sz w:val="24"/>
          <w:szCs w:val="24"/>
        </w:rPr>
      </w:pPr>
      <w:r w:rsidRPr="00B708F0">
        <w:rPr>
          <w:rFonts w:ascii="Times New Roman" w:hAnsi="Times New Roman"/>
          <w:b/>
          <w:bCs/>
          <w:color w:val="0070C0"/>
          <w:sz w:val="24"/>
          <w:szCs w:val="24"/>
        </w:rPr>
        <w:t>BLUE</w:t>
      </w:r>
      <w:r w:rsidRPr="00B708F0">
        <w:rPr>
          <w:rFonts w:ascii="Times New Roman" w:hAnsi="Times New Roman"/>
          <w:color w:val="ED7D31" w:themeColor="accent2"/>
          <w:sz w:val="24"/>
          <w:szCs w:val="24"/>
        </w:rPr>
        <w:t xml:space="preserve"> indicates that such words or statements should be added or included while </w:t>
      </w:r>
      <w:r w:rsidRPr="00B708F0">
        <w:rPr>
          <w:rFonts w:ascii="Times New Roman" w:hAnsi="Times New Roman"/>
          <w:b/>
          <w:bCs/>
          <w:color w:val="FF0000"/>
          <w:sz w:val="24"/>
          <w:szCs w:val="24"/>
        </w:rPr>
        <w:t xml:space="preserve">RED </w:t>
      </w:r>
      <w:r w:rsidRPr="00B708F0">
        <w:rPr>
          <w:rFonts w:ascii="Times New Roman" w:hAnsi="Times New Roman"/>
          <w:color w:val="ED7D31" w:themeColor="accent2"/>
          <w:sz w:val="24"/>
          <w:szCs w:val="24"/>
        </w:rPr>
        <w:t>indicates that such words be removed</w:t>
      </w:r>
    </w:p>
    <w:p w14:paraId="741D4D6F" w14:textId="379FAED9" w:rsidR="00024EE0" w:rsidRDefault="00024EE0" w:rsidP="00024EE0">
      <w:pPr>
        <w:pStyle w:val="ListParagraph"/>
        <w:numPr>
          <w:ilvl w:val="0"/>
          <w:numId w:val="14"/>
        </w:numPr>
        <w:spacing w:after="0" w:line="240" w:lineRule="auto"/>
        <w:contextualSpacing w:val="0"/>
        <w:rPr>
          <w:rFonts w:ascii="Times New Roman" w:hAnsi="Times New Roman"/>
          <w:color w:val="ED7D31" w:themeColor="accent2"/>
          <w:sz w:val="24"/>
          <w:szCs w:val="24"/>
        </w:rPr>
      </w:pPr>
      <w:r w:rsidRPr="00B708F0">
        <w:rPr>
          <w:rFonts w:ascii="Times New Roman" w:hAnsi="Times New Roman"/>
          <w:color w:val="ED7D31" w:themeColor="accent2"/>
          <w:sz w:val="24"/>
          <w:szCs w:val="24"/>
        </w:rPr>
        <w:t xml:space="preserve">Please </w:t>
      </w:r>
      <w:r>
        <w:rPr>
          <w:rFonts w:ascii="Times New Roman" w:hAnsi="Times New Roman"/>
          <w:color w:val="ED7D31" w:themeColor="accent2"/>
          <w:sz w:val="24"/>
          <w:szCs w:val="24"/>
        </w:rPr>
        <w:t xml:space="preserve">effect the aforementioned correction (the write up should be in </w:t>
      </w:r>
      <w:r w:rsidR="00456C86">
        <w:rPr>
          <w:rFonts w:ascii="Times New Roman" w:hAnsi="Times New Roman"/>
          <w:color w:val="ED7D31" w:themeColor="accent2"/>
          <w:sz w:val="24"/>
          <w:szCs w:val="24"/>
        </w:rPr>
        <w:t>T</w:t>
      </w:r>
      <w:r>
        <w:rPr>
          <w:rFonts w:ascii="Times New Roman" w:hAnsi="Times New Roman"/>
          <w:color w:val="ED7D31" w:themeColor="accent2"/>
          <w:sz w:val="24"/>
          <w:szCs w:val="24"/>
        </w:rPr>
        <w:t xml:space="preserve">imes </w:t>
      </w:r>
      <w:r w:rsidR="00456C86">
        <w:rPr>
          <w:rFonts w:ascii="Times New Roman" w:hAnsi="Times New Roman"/>
          <w:color w:val="ED7D31" w:themeColor="accent2"/>
          <w:sz w:val="24"/>
          <w:szCs w:val="24"/>
        </w:rPr>
        <w:t>N</w:t>
      </w:r>
      <w:r>
        <w:rPr>
          <w:rFonts w:ascii="Times New Roman" w:hAnsi="Times New Roman"/>
          <w:color w:val="ED7D31" w:themeColor="accent2"/>
          <w:sz w:val="24"/>
          <w:szCs w:val="24"/>
        </w:rPr>
        <w:t xml:space="preserve">ew </w:t>
      </w:r>
      <w:r w:rsidR="00456C86">
        <w:rPr>
          <w:rFonts w:ascii="Times New Roman" w:hAnsi="Times New Roman"/>
          <w:color w:val="ED7D31" w:themeColor="accent2"/>
          <w:sz w:val="24"/>
          <w:szCs w:val="24"/>
        </w:rPr>
        <w:t>R</w:t>
      </w:r>
      <w:r>
        <w:rPr>
          <w:rFonts w:ascii="Times New Roman" w:hAnsi="Times New Roman"/>
          <w:color w:val="ED7D31" w:themeColor="accent2"/>
          <w:sz w:val="24"/>
          <w:szCs w:val="24"/>
        </w:rPr>
        <w:t xml:space="preserve">oman, font 12) and </w:t>
      </w:r>
      <w:r w:rsidRPr="00B708F0">
        <w:rPr>
          <w:rFonts w:ascii="Times New Roman" w:hAnsi="Times New Roman"/>
          <w:color w:val="ED7D31" w:themeColor="accent2"/>
          <w:sz w:val="24"/>
          <w:szCs w:val="24"/>
        </w:rPr>
        <w:t>resubmit soonest for publication as it has be</w:t>
      </w:r>
      <w:r>
        <w:rPr>
          <w:rFonts w:ascii="Times New Roman" w:hAnsi="Times New Roman"/>
          <w:color w:val="ED7D31" w:themeColor="accent2"/>
          <w:sz w:val="24"/>
          <w:szCs w:val="24"/>
        </w:rPr>
        <w:t>en</w:t>
      </w:r>
      <w:r w:rsidRPr="00B708F0">
        <w:rPr>
          <w:rFonts w:ascii="Times New Roman" w:hAnsi="Times New Roman"/>
          <w:color w:val="ED7D31" w:themeColor="accent2"/>
          <w:sz w:val="24"/>
          <w:szCs w:val="24"/>
        </w:rPr>
        <w:t xml:space="preserve"> </w:t>
      </w:r>
      <w:r w:rsidRPr="00B708F0">
        <w:rPr>
          <w:rFonts w:ascii="Times New Roman" w:hAnsi="Times New Roman"/>
          <w:b/>
          <w:bCs/>
          <w:color w:val="ED7D31" w:themeColor="accent2"/>
          <w:sz w:val="24"/>
          <w:szCs w:val="24"/>
        </w:rPr>
        <w:t>ACCEPTED</w:t>
      </w:r>
      <w:r w:rsidRPr="00B708F0">
        <w:rPr>
          <w:rFonts w:ascii="Times New Roman" w:hAnsi="Times New Roman"/>
          <w:color w:val="ED7D31" w:themeColor="accent2"/>
          <w:sz w:val="24"/>
          <w:szCs w:val="24"/>
        </w:rPr>
        <w:t xml:space="preserve"> for publication.</w:t>
      </w:r>
    </w:p>
    <w:p w14:paraId="04039367" w14:textId="0FBF290F" w:rsidR="006A7381" w:rsidRPr="00B708F0" w:rsidRDefault="006A7381" w:rsidP="00024EE0">
      <w:pPr>
        <w:pStyle w:val="ListParagraph"/>
        <w:numPr>
          <w:ilvl w:val="0"/>
          <w:numId w:val="14"/>
        </w:numPr>
        <w:spacing w:after="0" w:line="240" w:lineRule="auto"/>
        <w:contextualSpacing w:val="0"/>
        <w:rPr>
          <w:rFonts w:ascii="Times New Roman" w:hAnsi="Times New Roman"/>
          <w:color w:val="ED7D31" w:themeColor="accent2"/>
          <w:sz w:val="24"/>
          <w:szCs w:val="24"/>
        </w:rPr>
      </w:pPr>
      <w:r>
        <w:rPr>
          <w:rFonts w:ascii="Times New Roman" w:hAnsi="Times New Roman"/>
          <w:color w:val="ED7D31" w:themeColor="accent2"/>
          <w:sz w:val="24"/>
          <w:szCs w:val="24"/>
        </w:rPr>
        <w:t>Please indicate Author(s) name(s) and affiliations. Also indicate corresponding author if there are more than one authors.</w:t>
      </w:r>
    </w:p>
    <w:p w14:paraId="23308D4B" w14:textId="795E3164" w:rsidR="00024EE0" w:rsidRPr="00B708F0" w:rsidRDefault="00024EE0" w:rsidP="00024EE0">
      <w:pPr>
        <w:pStyle w:val="ListParagraph"/>
        <w:numPr>
          <w:ilvl w:val="0"/>
          <w:numId w:val="14"/>
        </w:numPr>
        <w:spacing w:after="0" w:line="240" w:lineRule="auto"/>
        <w:contextualSpacing w:val="0"/>
        <w:rPr>
          <w:rFonts w:ascii="Times New Roman" w:hAnsi="Times New Roman"/>
          <w:color w:val="ED7D31" w:themeColor="accent2"/>
          <w:sz w:val="24"/>
          <w:szCs w:val="24"/>
        </w:rPr>
      </w:pPr>
      <w:r w:rsidRPr="00B708F0">
        <w:rPr>
          <w:rFonts w:ascii="Times New Roman" w:hAnsi="Times New Roman"/>
          <w:color w:val="ED7D31" w:themeColor="accent2"/>
          <w:sz w:val="24"/>
          <w:szCs w:val="24"/>
        </w:rPr>
        <w:t xml:space="preserve">Please pay the publication fee of </w:t>
      </w:r>
      <w:r w:rsidRPr="00B303AF">
        <w:rPr>
          <w:rFonts w:ascii="Times New Roman" w:hAnsi="Times New Roman"/>
          <w:b/>
          <w:bCs/>
          <w:color w:val="ED7D31" w:themeColor="accent2"/>
          <w:sz w:val="24"/>
          <w:szCs w:val="24"/>
        </w:rPr>
        <w:t>twen</w:t>
      </w:r>
      <w:r>
        <w:rPr>
          <w:rFonts w:ascii="Times New Roman" w:hAnsi="Times New Roman"/>
          <w:b/>
          <w:bCs/>
          <w:color w:val="ED7D31" w:themeColor="accent2"/>
          <w:sz w:val="24"/>
          <w:szCs w:val="24"/>
        </w:rPr>
        <w:t>t</w:t>
      </w:r>
      <w:r w:rsidRPr="00B303AF">
        <w:rPr>
          <w:rFonts w:ascii="Times New Roman" w:hAnsi="Times New Roman"/>
          <w:b/>
          <w:bCs/>
          <w:color w:val="ED7D31" w:themeColor="accent2"/>
          <w:sz w:val="24"/>
          <w:szCs w:val="24"/>
        </w:rPr>
        <w:t>y- five thousand naira</w:t>
      </w:r>
      <w:r>
        <w:rPr>
          <w:rFonts w:ascii="Times New Roman" w:hAnsi="Times New Roman"/>
          <w:color w:val="ED7D31" w:themeColor="accent2"/>
          <w:sz w:val="24"/>
          <w:szCs w:val="24"/>
        </w:rPr>
        <w:t xml:space="preserve"> </w:t>
      </w:r>
      <w:r w:rsidRPr="00B708F0">
        <w:rPr>
          <w:rFonts w:ascii="Times New Roman" w:hAnsi="Times New Roman"/>
          <w:color w:val="ED7D31" w:themeColor="accent2"/>
          <w:sz w:val="24"/>
          <w:szCs w:val="24"/>
        </w:rPr>
        <w:t xml:space="preserve">immediately so that this article can be published in the next edition of </w:t>
      </w:r>
      <w:r w:rsidRPr="00456C86">
        <w:rPr>
          <w:rFonts w:ascii="Times New Roman" w:hAnsi="Times New Roman"/>
          <w:b/>
          <w:bCs/>
          <w:color w:val="ED7D31" w:themeColor="accent2"/>
          <w:sz w:val="24"/>
          <w:szCs w:val="24"/>
        </w:rPr>
        <w:t xml:space="preserve">JOURNAL OF </w:t>
      </w:r>
      <w:r w:rsidR="00456C86" w:rsidRPr="00456C86">
        <w:rPr>
          <w:rFonts w:ascii="Times New Roman" w:hAnsi="Times New Roman"/>
          <w:b/>
          <w:bCs/>
          <w:color w:val="ED7D31" w:themeColor="accent2"/>
          <w:sz w:val="24"/>
          <w:szCs w:val="24"/>
        </w:rPr>
        <w:t xml:space="preserve">EDUCATION AND STRATEGIC </w:t>
      </w:r>
      <w:r w:rsidRPr="00456C86">
        <w:rPr>
          <w:rFonts w:ascii="Times New Roman" w:hAnsi="Times New Roman"/>
          <w:b/>
          <w:bCs/>
          <w:color w:val="ED7D31" w:themeColor="accent2"/>
          <w:sz w:val="24"/>
          <w:szCs w:val="24"/>
        </w:rPr>
        <w:t>STUDIES</w:t>
      </w:r>
      <w:r w:rsidRPr="00B708F0">
        <w:rPr>
          <w:rFonts w:ascii="Times New Roman" w:hAnsi="Times New Roman"/>
          <w:color w:val="ED7D31" w:themeColor="accent2"/>
          <w:sz w:val="24"/>
          <w:szCs w:val="24"/>
        </w:rPr>
        <w:t xml:space="preserve"> to be published </w:t>
      </w:r>
      <w:r>
        <w:rPr>
          <w:rFonts w:ascii="Times New Roman" w:hAnsi="Times New Roman"/>
          <w:color w:val="ED7D31" w:themeColor="accent2"/>
          <w:sz w:val="24"/>
          <w:szCs w:val="24"/>
        </w:rPr>
        <w:t>1st</w:t>
      </w:r>
      <w:r w:rsidRPr="00B708F0">
        <w:rPr>
          <w:rFonts w:ascii="Times New Roman" w:hAnsi="Times New Roman"/>
          <w:color w:val="ED7D31" w:themeColor="accent2"/>
          <w:sz w:val="24"/>
          <w:szCs w:val="24"/>
        </w:rPr>
        <w:t xml:space="preserve"> of </w:t>
      </w:r>
      <w:r>
        <w:rPr>
          <w:rFonts w:ascii="Times New Roman" w:hAnsi="Times New Roman"/>
          <w:color w:val="ED7D31" w:themeColor="accent2"/>
          <w:sz w:val="24"/>
          <w:szCs w:val="24"/>
        </w:rPr>
        <w:t>August</w:t>
      </w:r>
      <w:r w:rsidRPr="00B708F0">
        <w:rPr>
          <w:rFonts w:ascii="Times New Roman" w:hAnsi="Times New Roman"/>
          <w:color w:val="ED7D31" w:themeColor="accent2"/>
          <w:sz w:val="24"/>
          <w:szCs w:val="24"/>
        </w:rPr>
        <w:t>, 2025</w:t>
      </w:r>
    </w:p>
    <w:p w14:paraId="18A9345D" w14:textId="77777777" w:rsidR="00024EE0" w:rsidRPr="00B708F0" w:rsidRDefault="00024EE0" w:rsidP="00024EE0">
      <w:pPr>
        <w:pStyle w:val="ListParagraph"/>
        <w:numPr>
          <w:ilvl w:val="0"/>
          <w:numId w:val="14"/>
        </w:numPr>
        <w:spacing w:after="0" w:line="240" w:lineRule="auto"/>
        <w:contextualSpacing w:val="0"/>
        <w:jc w:val="both"/>
        <w:rPr>
          <w:rFonts w:ascii="Times New Roman" w:hAnsi="Times New Roman"/>
          <w:color w:val="ED7D31" w:themeColor="accent2"/>
          <w:sz w:val="24"/>
          <w:szCs w:val="24"/>
        </w:rPr>
      </w:pPr>
      <w:r w:rsidRPr="00B708F0">
        <w:rPr>
          <w:rFonts w:ascii="Times New Roman" w:hAnsi="Times New Roman"/>
          <w:color w:val="ED7D31" w:themeColor="accent2"/>
          <w:sz w:val="24"/>
          <w:szCs w:val="24"/>
        </w:rPr>
        <w:t>All payments</w:t>
      </w:r>
      <w:r>
        <w:rPr>
          <w:rFonts w:ascii="Times New Roman" w:hAnsi="Times New Roman"/>
          <w:color w:val="ED7D31" w:themeColor="accent2"/>
          <w:sz w:val="24"/>
          <w:szCs w:val="24"/>
        </w:rPr>
        <w:t xml:space="preserve"> from Nigeria</w:t>
      </w:r>
      <w:r w:rsidRPr="00B708F0">
        <w:rPr>
          <w:rFonts w:ascii="Times New Roman" w:hAnsi="Times New Roman"/>
          <w:color w:val="ED7D31" w:themeColor="accent2"/>
          <w:sz w:val="24"/>
          <w:szCs w:val="24"/>
        </w:rPr>
        <w:t xml:space="preserve"> should be made into,</w:t>
      </w:r>
    </w:p>
    <w:p w14:paraId="2E4A9D84" w14:textId="77777777" w:rsidR="00024EE0" w:rsidRPr="00B708F0" w:rsidRDefault="00024EE0" w:rsidP="00024EE0">
      <w:pPr>
        <w:pStyle w:val="ListParagraph"/>
        <w:spacing w:after="0" w:line="240" w:lineRule="auto"/>
        <w:ind w:left="1080"/>
        <w:jc w:val="both"/>
        <w:rPr>
          <w:rFonts w:ascii="Times New Roman" w:hAnsi="Times New Roman"/>
          <w:color w:val="ED7D31" w:themeColor="accent2"/>
          <w:sz w:val="24"/>
          <w:szCs w:val="24"/>
        </w:rPr>
      </w:pPr>
    </w:p>
    <w:p w14:paraId="7F89A099" w14:textId="77777777" w:rsidR="00024EE0" w:rsidRPr="00B708F0" w:rsidRDefault="00024EE0" w:rsidP="00024EE0">
      <w:pPr>
        <w:pStyle w:val="ListParagraph"/>
        <w:spacing w:after="0" w:line="240" w:lineRule="auto"/>
        <w:ind w:left="1080"/>
        <w:rPr>
          <w:rFonts w:ascii="Times New Roman" w:hAnsi="Times New Roman"/>
          <w:b/>
          <w:bCs/>
          <w:color w:val="ED7D31" w:themeColor="accent2"/>
          <w:sz w:val="24"/>
          <w:szCs w:val="24"/>
        </w:rPr>
      </w:pPr>
      <w:r w:rsidRPr="00B708F0">
        <w:rPr>
          <w:rFonts w:ascii="Times New Roman" w:hAnsi="Times New Roman"/>
          <w:b/>
          <w:bCs/>
          <w:color w:val="ED7D31" w:themeColor="accent2"/>
          <w:sz w:val="24"/>
          <w:szCs w:val="24"/>
        </w:rPr>
        <w:t>CENTRE FOR BIOMEDICAL RESEARCH TECHNOLOGY AND DEVELOPMENT</w:t>
      </w:r>
    </w:p>
    <w:p w14:paraId="5DE31101" w14:textId="77777777" w:rsidR="00024EE0" w:rsidRPr="00B708F0" w:rsidRDefault="00024EE0" w:rsidP="00024EE0">
      <w:pPr>
        <w:pStyle w:val="ListParagraph"/>
        <w:spacing w:after="0" w:line="240" w:lineRule="auto"/>
        <w:ind w:left="1080"/>
        <w:rPr>
          <w:rFonts w:ascii="Times New Roman" w:hAnsi="Times New Roman"/>
          <w:b/>
          <w:bCs/>
          <w:color w:val="ED7D31" w:themeColor="accent2"/>
          <w:sz w:val="24"/>
          <w:szCs w:val="24"/>
        </w:rPr>
      </w:pPr>
      <w:r w:rsidRPr="00B708F0">
        <w:rPr>
          <w:rFonts w:ascii="Times New Roman" w:hAnsi="Times New Roman"/>
          <w:b/>
          <w:bCs/>
          <w:color w:val="ED7D31" w:themeColor="accent2"/>
          <w:sz w:val="24"/>
          <w:szCs w:val="24"/>
        </w:rPr>
        <w:lastRenderedPageBreak/>
        <w:t>ACCOUNT NUMBER: 1311449777</w:t>
      </w:r>
    </w:p>
    <w:p w14:paraId="6B104447" w14:textId="77777777" w:rsidR="00024EE0" w:rsidRPr="00B708F0" w:rsidRDefault="00024EE0" w:rsidP="00024EE0">
      <w:pPr>
        <w:pStyle w:val="ListParagraph"/>
        <w:spacing w:after="0" w:line="240" w:lineRule="auto"/>
        <w:ind w:left="1080"/>
        <w:rPr>
          <w:rFonts w:ascii="Times New Roman" w:hAnsi="Times New Roman"/>
          <w:b/>
          <w:bCs/>
          <w:color w:val="ED7D31" w:themeColor="accent2"/>
          <w:sz w:val="24"/>
          <w:szCs w:val="24"/>
        </w:rPr>
      </w:pPr>
      <w:r w:rsidRPr="00B708F0">
        <w:rPr>
          <w:rFonts w:ascii="Times New Roman" w:hAnsi="Times New Roman"/>
          <w:b/>
          <w:bCs/>
          <w:color w:val="ED7D31" w:themeColor="accent2"/>
          <w:sz w:val="24"/>
          <w:szCs w:val="24"/>
        </w:rPr>
        <w:t>ZENITH BANK NIGERIA PLC</w:t>
      </w:r>
    </w:p>
    <w:p w14:paraId="6A184DBA" w14:textId="77777777" w:rsidR="00024EE0" w:rsidRPr="00B708F0" w:rsidRDefault="00024EE0" w:rsidP="00024EE0">
      <w:pPr>
        <w:spacing w:after="0" w:line="240" w:lineRule="auto"/>
        <w:rPr>
          <w:rFonts w:ascii="Times New Roman" w:hAnsi="Times New Roman" w:cs="Times New Roman"/>
          <w:b/>
          <w:bCs/>
          <w:color w:val="ED7D31" w:themeColor="accent2"/>
          <w:sz w:val="24"/>
          <w:szCs w:val="24"/>
        </w:rPr>
      </w:pPr>
    </w:p>
    <w:p w14:paraId="416AD52D" w14:textId="77777777" w:rsidR="00024EE0" w:rsidRPr="00B708F0" w:rsidRDefault="00024EE0" w:rsidP="00024EE0">
      <w:pPr>
        <w:spacing w:after="0" w:line="240" w:lineRule="auto"/>
        <w:rPr>
          <w:rFonts w:ascii="Times New Roman" w:hAnsi="Times New Roman" w:cs="Times New Roman"/>
          <w:b/>
          <w:bCs/>
          <w:color w:val="ED7D31" w:themeColor="accent2"/>
          <w:sz w:val="24"/>
          <w:szCs w:val="24"/>
        </w:rPr>
      </w:pPr>
      <w:r w:rsidRPr="00B708F0">
        <w:rPr>
          <w:rFonts w:ascii="Times New Roman" w:hAnsi="Times New Roman" w:cs="Times New Roman"/>
          <w:b/>
          <w:bCs/>
          <w:color w:val="ED7D31" w:themeColor="accent2"/>
          <w:sz w:val="24"/>
          <w:szCs w:val="24"/>
        </w:rPr>
        <w:t>BEST REGARDS.</w:t>
      </w:r>
    </w:p>
    <w:p w14:paraId="3A80FBCF" w14:textId="77777777" w:rsidR="00024EE0" w:rsidRPr="00B708F0" w:rsidRDefault="00024EE0" w:rsidP="00024EE0">
      <w:pPr>
        <w:spacing w:after="0" w:line="240" w:lineRule="auto"/>
        <w:rPr>
          <w:rFonts w:ascii="Times New Roman" w:hAnsi="Times New Roman" w:cs="Times New Roman"/>
          <w:b/>
          <w:bCs/>
          <w:color w:val="ED7D31" w:themeColor="accent2"/>
          <w:sz w:val="24"/>
          <w:szCs w:val="24"/>
        </w:rPr>
      </w:pPr>
    </w:p>
    <w:p w14:paraId="01491396" w14:textId="77777777" w:rsidR="00024EE0" w:rsidRPr="00B708F0" w:rsidRDefault="00024EE0" w:rsidP="00024EE0">
      <w:pPr>
        <w:spacing w:after="0" w:line="240" w:lineRule="auto"/>
        <w:rPr>
          <w:rFonts w:ascii="Times New Roman" w:hAnsi="Times New Roman" w:cs="Times New Roman"/>
          <w:b/>
          <w:bCs/>
          <w:color w:val="ED7D31" w:themeColor="accent2"/>
          <w:sz w:val="24"/>
          <w:szCs w:val="24"/>
        </w:rPr>
      </w:pPr>
      <w:r w:rsidRPr="00B708F0">
        <w:rPr>
          <w:rFonts w:ascii="Times New Roman" w:hAnsi="Times New Roman" w:cs="Times New Roman"/>
          <w:b/>
          <w:bCs/>
          <w:color w:val="ED7D31" w:themeColor="accent2"/>
          <w:sz w:val="24"/>
          <w:szCs w:val="24"/>
        </w:rPr>
        <w:t>Prof. IYADI KINGSLEY C.</w:t>
      </w:r>
    </w:p>
    <w:p w14:paraId="6B811DBB" w14:textId="77777777" w:rsidR="00024EE0" w:rsidRPr="00B708F0" w:rsidRDefault="00024EE0" w:rsidP="00024EE0">
      <w:pPr>
        <w:spacing w:after="0" w:line="240" w:lineRule="auto"/>
        <w:rPr>
          <w:rFonts w:ascii="Times New Roman" w:hAnsi="Times New Roman" w:cs="Times New Roman"/>
          <w:b/>
          <w:bCs/>
          <w:color w:val="ED7D31" w:themeColor="accent2"/>
          <w:sz w:val="24"/>
          <w:szCs w:val="24"/>
        </w:rPr>
      </w:pPr>
      <w:r w:rsidRPr="00B708F0">
        <w:rPr>
          <w:rFonts w:ascii="Times New Roman" w:hAnsi="Times New Roman" w:cs="Times New Roman"/>
          <w:b/>
          <w:bCs/>
          <w:color w:val="ED7D31" w:themeColor="accent2"/>
          <w:sz w:val="24"/>
          <w:szCs w:val="24"/>
        </w:rPr>
        <w:t>Managing editor</w:t>
      </w:r>
    </w:p>
    <w:p w14:paraId="02250E07" w14:textId="77777777" w:rsidR="00024EE0" w:rsidRDefault="00024EE0"/>
    <w:sectPr w:rsidR="00024EE0" w:rsidSect="00C52930">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874C4"/>
    <w:multiLevelType w:val="multilevel"/>
    <w:tmpl w:val="84624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D56564"/>
    <w:multiLevelType w:val="multilevel"/>
    <w:tmpl w:val="CE927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327EBE"/>
    <w:multiLevelType w:val="multilevel"/>
    <w:tmpl w:val="11F64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2F3089"/>
    <w:multiLevelType w:val="multilevel"/>
    <w:tmpl w:val="8ADCB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65A56E6"/>
    <w:multiLevelType w:val="multilevel"/>
    <w:tmpl w:val="EAB6031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AA93750"/>
    <w:multiLevelType w:val="multilevel"/>
    <w:tmpl w:val="91E203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D2F74D1"/>
    <w:multiLevelType w:val="multilevel"/>
    <w:tmpl w:val="8D7E89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91261AE"/>
    <w:multiLevelType w:val="hybridMultilevel"/>
    <w:tmpl w:val="46EC3946"/>
    <w:lvl w:ilvl="0" w:tplc="C1F8D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A5F2DF2"/>
    <w:multiLevelType w:val="multilevel"/>
    <w:tmpl w:val="9A08942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ECB5C93"/>
    <w:multiLevelType w:val="multilevel"/>
    <w:tmpl w:val="80E07E5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6B621CD"/>
    <w:multiLevelType w:val="multilevel"/>
    <w:tmpl w:val="D7CEB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CE353E"/>
    <w:multiLevelType w:val="multilevel"/>
    <w:tmpl w:val="77740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788156D"/>
    <w:multiLevelType w:val="multilevel"/>
    <w:tmpl w:val="7AB02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7717B04"/>
    <w:multiLevelType w:val="multilevel"/>
    <w:tmpl w:val="3F3A1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1578918">
    <w:abstractNumId w:val="1"/>
  </w:num>
  <w:num w:numId="2" w16cid:durableId="1906573824">
    <w:abstractNumId w:val="2"/>
  </w:num>
  <w:num w:numId="3" w16cid:durableId="2046517959">
    <w:abstractNumId w:val="3"/>
  </w:num>
  <w:num w:numId="4" w16cid:durableId="1020358851">
    <w:abstractNumId w:val="12"/>
  </w:num>
  <w:num w:numId="5" w16cid:durableId="678655976">
    <w:abstractNumId w:val="13"/>
  </w:num>
  <w:num w:numId="6" w16cid:durableId="1500151317">
    <w:abstractNumId w:val="11"/>
  </w:num>
  <w:num w:numId="7" w16cid:durableId="1033116704">
    <w:abstractNumId w:val="5"/>
  </w:num>
  <w:num w:numId="8" w16cid:durableId="1083451189">
    <w:abstractNumId w:val="6"/>
  </w:num>
  <w:num w:numId="9" w16cid:durableId="1699742859">
    <w:abstractNumId w:val="8"/>
  </w:num>
  <w:num w:numId="10" w16cid:durableId="1696614294">
    <w:abstractNumId w:val="9"/>
  </w:num>
  <w:num w:numId="11" w16cid:durableId="2121758432">
    <w:abstractNumId w:val="4"/>
  </w:num>
  <w:num w:numId="12" w16cid:durableId="791165952">
    <w:abstractNumId w:val="10"/>
  </w:num>
  <w:num w:numId="13" w16cid:durableId="472993174">
    <w:abstractNumId w:val="0"/>
  </w:num>
  <w:num w:numId="14" w16cid:durableId="6013737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571"/>
    <w:rsid w:val="00024EE0"/>
    <w:rsid w:val="0002680C"/>
    <w:rsid w:val="00056E8C"/>
    <w:rsid w:val="000B1BFE"/>
    <w:rsid w:val="00187E99"/>
    <w:rsid w:val="001B6D88"/>
    <w:rsid w:val="00293395"/>
    <w:rsid w:val="00331775"/>
    <w:rsid w:val="003936DC"/>
    <w:rsid w:val="00420C9E"/>
    <w:rsid w:val="00456C86"/>
    <w:rsid w:val="0050006C"/>
    <w:rsid w:val="00564049"/>
    <w:rsid w:val="005F0727"/>
    <w:rsid w:val="00675E7A"/>
    <w:rsid w:val="006A7381"/>
    <w:rsid w:val="007A4694"/>
    <w:rsid w:val="007B217C"/>
    <w:rsid w:val="007E05F2"/>
    <w:rsid w:val="00851394"/>
    <w:rsid w:val="008907B8"/>
    <w:rsid w:val="008C3E82"/>
    <w:rsid w:val="008F0261"/>
    <w:rsid w:val="00925571"/>
    <w:rsid w:val="009B1EBC"/>
    <w:rsid w:val="00A50C17"/>
    <w:rsid w:val="00AB441C"/>
    <w:rsid w:val="00B92336"/>
    <w:rsid w:val="00C52930"/>
    <w:rsid w:val="00CB75B5"/>
    <w:rsid w:val="00CC307A"/>
    <w:rsid w:val="00CC33BA"/>
    <w:rsid w:val="00CD3171"/>
    <w:rsid w:val="00F078E7"/>
    <w:rsid w:val="00F27488"/>
    <w:rsid w:val="00FA5609"/>
    <w:rsid w:val="00FD2E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1A411"/>
  <w15:chartTrackingRefBased/>
  <w15:docId w15:val="{109C54EB-952A-48E3-9410-9F745EDFA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2557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2557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557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25571"/>
    <w:rPr>
      <w:rFonts w:ascii="Times New Roman" w:eastAsia="Times New Roman" w:hAnsi="Times New Roman" w:cs="Times New Roman"/>
      <w:b/>
      <w:bCs/>
      <w:sz w:val="36"/>
      <w:szCs w:val="36"/>
    </w:rPr>
  </w:style>
  <w:style w:type="paragraph" w:customStyle="1" w:styleId="elementor-icon-list-item">
    <w:name w:val="elementor-icon-list-item"/>
    <w:basedOn w:val="Normal"/>
    <w:rsid w:val="0092557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lementor-icon-list-text">
    <w:name w:val="elementor-icon-list-text"/>
    <w:basedOn w:val="DefaultParagraphFont"/>
    <w:rsid w:val="00925571"/>
  </w:style>
  <w:style w:type="character" w:customStyle="1" w:styleId="elementor-post-infoterms-list">
    <w:name w:val="elementor-post-info__terms-list"/>
    <w:basedOn w:val="DefaultParagraphFont"/>
    <w:rsid w:val="00925571"/>
  </w:style>
  <w:style w:type="character" w:styleId="Hyperlink">
    <w:name w:val="Hyperlink"/>
    <w:basedOn w:val="DefaultParagraphFont"/>
    <w:uiPriority w:val="99"/>
    <w:semiHidden/>
    <w:unhideWhenUsed/>
    <w:rsid w:val="00925571"/>
    <w:rPr>
      <w:color w:val="0000FF"/>
      <w:u w:val="single"/>
    </w:rPr>
  </w:style>
  <w:style w:type="character" w:customStyle="1" w:styleId="elementor-share-btntitle">
    <w:name w:val="elementor-share-btn__title"/>
    <w:basedOn w:val="DefaultParagraphFont"/>
    <w:rsid w:val="00925571"/>
  </w:style>
  <w:style w:type="paragraph" w:styleId="NormalWeb">
    <w:name w:val="Normal (Web)"/>
    <w:basedOn w:val="Normal"/>
    <w:uiPriority w:val="99"/>
    <w:semiHidden/>
    <w:unhideWhenUsed/>
    <w:rsid w:val="0092557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25571"/>
    <w:rPr>
      <w:b/>
      <w:bCs/>
    </w:rPr>
  </w:style>
  <w:style w:type="paragraph" w:styleId="ListParagraph">
    <w:name w:val="List Paragraph"/>
    <w:basedOn w:val="Normal"/>
    <w:qFormat/>
    <w:rsid w:val="00024E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6980093">
      <w:bodyDiv w:val="1"/>
      <w:marLeft w:val="0"/>
      <w:marRight w:val="0"/>
      <w:marTop w:val="0"/>
      <w:marBottom w:val="0"/>
      <w:divBdr>
        <w:top w:val="none" w:sz="0" w:space="0" w:color="auto"/>
        <w:left w:val="none" w:sz="0" w:space="0" w:color="auto"/>
        <w:bottom w:val="none" w:sz="0" w:space="0" w:color="auto"/>
        <w:right w:val="none" w:sz="0" w:space="0" w:color="auto"/>
      </w:divBdr>
    </w:div>
    <w:div w:id="1754818578">
      <w:bodyDiv w:val="1"/>
      <w:marLeft w:val="0"/>
      <w:marRight w:val="0"/>
      <w:marTop w:val="0"/>
      <w:marBottom w:val="0"/>
      <w:divBdr>
        <w:top w:val="none" w:sz="0" w:space="0" w:color="auto"/>
        <w:left w:val="none" w:sz="0" w:space="0" w:color="auto"/>
        <w:bottom w:val="none" w:sz="0" w:space="0" w:color="auto"/>
        <w:right w:val="none" w:sz="0" w:space="0" w:color="auto"/>
      </w:divBdr>
      <w:divsChild>
        <w:div w:id="2139378258">
          <w:marLeft w:val="0"/>
          <w:marRight w:val="0"/>
          <w:marTop w:val="0"/>
          <w:marBottom w:val="0"/>
          <w:divBdr>
            <w:top w:val="none" w:sz="0" w:space="0" w:color="auto"/>
            <w:left w:val="none" w:sz="0" w:space="0" w:color="auto"/>
            <w:bottom w:val="none" w:sz="0" w:space="0" w:color="auto"/>
            <w:right w:val="none" w:sz="0" w:space="0" w:color="auto"/>
          </w:divBdr>
          <w:divsChild>
            <w:div w:id="719012021">
              <w:marLeft w:val="0"/>
              <w:marRight w:val="0"/>
              <w:marTop w:val="0"/>
              <w:marBottom w:val="0"/>
              <w:divBdr>
                <w:top w:val="none" w:sz="0" w:space="0" w:color="auto"/>
                <w:left w:val="none" w:sz="0" w:space="0" w:color="auto"/>
                <w:bottom w:val="none" w:sz="0" w:space="0" w:color="auto"/>
                <w:right w:val="none" w:sz="0" w:space="0" w:color="auto"/>
              </w:divBdr>
              <w:divsChild>
                <w:div w:id="2147307170">
                  <w:marLeft w:val="0"/>
                  <w:marRight w:val="0"/>
                  <w:marTop w:val="0"/>
                  <w:marBottom w:val="0"/>
                  <w:divBdr>
                    <w:top w:val="none" w:sz="0" w:space="0" w:color="auto"/>
                    <w:left w:val="none" w:sz="0" w:space="0" w:color="auto"/>
                    <w:bottom w:val="none" w:sz="0" w:space="0" w:color="auto"/>
                    <w:right w:val="none" w:sz="0" w:space="0" w:color="auto"/>
                  </w:divBdr>
                  <w:divsChild>
                    <w:div w:id="99952903">
                      <w:marLeft w:val="0"/>
                      <w:marRight w:val="0"/>
                      <w:marTop w:val="0"/>
                      <w:marBottom w:val="0"/>
                      <w:divBdr>
                        <w:top w:val="none" w:sz="0" w:space="0" w:color="auto"/>
                        <w:left w:val="none" w:sz="0" w:space="0" w:color="auto"/>
                        <w:bottom w:val="none" w:sz="0" w:space="0" w:color="auto"/>
                        <w:right w:val="none" w:sz="0" w:space="0" w:color="auto"/>
                      </w:divBdr>
                      <w:divsChild>
                        <w:div w:id="1754157095">
                          <w:marLeft w:val="0"/>
                          <w:marRight w:val="0"/>
                          <w:marTop w:val="0"/>
                          <w:marBottom w:val="0"/>
                          <w:divBdr>
                            <w:top w:val="none" w:sz="0" w:space="0" w:color="auto"/>
                            <w:left w:val="none" w:sz="0" w:space="0" w:color="auto"/>
                            <w:bottom w:val="none" w:sz="0" w:space="0" w:color="auto"/>
                            <w:right w:val="none" w:sz="0" w:space="0" w:color="auto"/>
                          </w:divBdr>
                          <w:divsChild>
                            <w:div w:id="1182936006">
                              <w:marLeft w:val="0"/>
                              <w:marRight w:val="0"/>
                              <w:marTop w:val="0"/>
                              <w:marBottom w:val="0"/>
                              <w:divBdr>
                                <w:top w:val="none" w:sz="0" w:space="0" w:color="auto"/>
                                <w:left w:val="none" w:sz="0" w:space="0" w:color="auto"/>
                                <w:bottom w:val="none" w:sz="0" w:space="0" w:color="auto"/>
                                <w:right w:val="none" w:sz="0" w:space="0" w:color="auto"/>
                              </w:divBdr>
                              <w:divsChild>
                                <w:div w:id="1299922186">
                                  <w:marLeft w:val="0"/>
                                  <w:marRight w:val="0"/>
                                  <w:marTop w:val="0"/>
                                  <w:marBottom w:val="0"/>
                                  <w:divBdr>
                                    <w:top w:val="none" w:sz="0" w:space="0" w:color="auto"/>
                                    <w:left w:val="none" w:sz="0" w:space="0" w:color="auto"/>
                                    <w:bottom w:val="none" w:sz="0" w:space="0" w:color="auto"/>
                                    <w:right w:val="none" w:sz="0" w:space="0" w:color="auto"/>
                                  </w:divBdr>
                                </w:div>
                              </w:divsChild>
                            </w:div>
                            <w:div w:id="607468784">
                              <w:marLeft w:val="0"/>
                              <w:marRight w:val="0"/>
                              <w:marTop w:val="0"/>
                              <w:marBottom w:val="0"/>
                              <w:divBdr>
                                <w:top w:val="none" w:sz="0" w:space="0" w:color="auto"/>
                                <w:left w:val="none" w:sz="0" w:space="0" w:color="auto"/>
                                <w:bottom w:val="none" w:sz="0" w:space="0" w:color="auto"/>
                                <w:right w:val="none" w:sz="0" w:space="0" w:color="auto"/>
                              </w:divBdr>
                              <w:divsChild>
                                <w:div w:id="191446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5580174">
          <w:marLeft w:val="0"/>
          <w:marRight w:val="0"/>
          <w:marTop w:val="0"/>
          <w:marBottom w:val="0"/>
          <w:divBdr>
            <w:top w:val="none" w:sz="0" w:space="0" w:color="auto"/>
            <w:left w:val="none" w:sz="0" w:space="0" w:color="auto"/>
            <w:bottom w:val="none" w:sz="0" w:space="0" w:color="auto"/>
            <w:right w:val="none" w:sz="0" w:space="0" w:color="auto"/>
          </w:divBdr>
          <w:divsChild>
            <w:div w:id="1998075189">
              <w:marLeft w:val="0"/>
              <w:marRight w:val="0"/>
              <w:marTop w:val="0"/>
              <w:marBottom w:val="0"/>
              <w:divBdr>
                <w:top w:val="none" w:sz="0" w:space="0" w:color="auto"/>
                <w:left w:val="none" w:sz="0" w:space="0" w:color="auto"/>
                <w:bottom w:val="none" w:sz="0" w:space="0" w:color="auto"/>
                <w:right w:val="none" w:sz="0" w:space="0" w:color="auto"/>
              </w:divBdr>
              <w:divsChild>
                <w:div w:id="1590432872">
                  <w:marLeft w:val="0"/>
                  <w:marRight w:val="0"/>
                  <w:marTop w:val="0"/>
                  <w:marBottom w:val="0"/>
                  <w:divBdr>
                    <w:top w:val="none" w:sz="0" w:space="0" w:color="auto"/>
                    <w:left w:val="none" w:sz="0" w:space="0" w:color="auto"/>
                    <w:bottom w:val="none" w:sz="0" w:space="0" w:color="auto"/>
                    <w:right w:val="none" w:sz="0" w:space="0" w:color="auto"/>
                  </w:divBdr>
                  <w:divsChild>
                    <w:div w:id="49425186">
                      <w:marLeft w:val="0"/>
                      <w:marRight w:val="0"/>
                      <w:marTop w:val="0"/>
                      <w:marBottom w:val="0"/>
                      <w:divBdr>
                        <w:top w:val="single" w:sz="2" w:space="0" w:color="E9E9E9"/>
                        <w:left w:val="single" w:sz="2" w:space="0" w:color="E9E9E9"/>
                        <w:bottom w:val="single" w:sz="2" w:space="0" w:color="E9E9E9"/>
                        <w:right w:val="single" w:sz="6" w:space="0" w:color="E9E9E9"/>
                      </w:divBdr>
                      <w:divsChild>
                        <w:div w:id="985552959">
                          <w:marLeft w:val="0"/>
                          <w:marRight w:val="0"/>
                          <w:marTop w:val="0"/>
                          <w:marBottom w:val="0"/>
                          <w:divBdr>
                            <w:top w:val="none" w:sz="0" w:space="0" w:color="auto"/>
                            <w:left w:val="none" w:sz="0" w:space="0" w:color="auto"/>
                            <w:bottom w:val="none" w:sz="0" w:space="0" w:color="auto"/>
                            <w:right w:val="none" w:sz="0" w:space="0" w:color="auto"/>
                          </w:divBdr>
                          <w:divsChild>
                            <w:div w:id="75325028">
                              <w:marLeft w:val="0"/>
                              <w:marRight w:val="0"/>
                              <w:marTop w:val="0"/>
                              <w:marBottom w:val="0"/>
                              <w:divBdr>
                                <w:top w:val="none" w:sz="0" w:space="0" w:color="auto"/>
                                <w:left w:val="none" w:sz="0" w:space="0" w:color="auto"/>
                                <w:bottom w:val="none" w:sz="0" w:space="0" w:color="auto"/>
                                <w:right w:val="none" w:sz="0" w:space="0" w:color="auto"/>
                              </w:divBdr>
                            </w:div>
                            <w:div w:id="1159422686">
                              <w:marLeft w:val="0"/>
                              <w:marRight w:val="0"/>
                              <w:marTop w:val="0"/>
                              <w:marBottom w:val="0"/>
                              <w:divBdr>
                                <w:top w:val="none" w:sz="0" w:space="0" w:color="auto"/>
                                <w:left w:val="none" w:sz="0" w:space="0" w:color="auto"/>
                                <w:bottom w:val="none" w:sz="0" w:space="0" w:color="auto"/>
                                <w:right w:val="none" w:sz="0" w:space="0" w:color="auto"/>
                              </w:divBdr>
                              <w:divsChild>
                                <w:div w:id="1246300799">
                                  <w:marLeft w:val="0"/>
                                  <w:marRight w:val="0"/>
                                  <w:marTop w:val="0"/>
                                  <w:marBottom w:val="0"/>
                                  <w:divBdr>
                                    <w:top w:val="none" w:sz="0" w:space="0" w:color="auto"/>
                                    <w:left w:val="none" w:sz="0" w:space="0" w:color="auto"/>
                                    <w:bottom w:val="none" w:sz="0" w:space="0" w:color="auto"/>
                                    <w:right w:val="none" w:sz="0" w:space="0" w:color="auto"/>
                                  </w:divBdr>
                                </w:div>
                              </w:divsChild>
                            </w:div>
                            <w:div w:id="919172559">
                              <w:marLeft w:val="0"/>
                              <w:marRight w:val="0"/>
                              <w:marTop w:val="0"/>
                              <w:marBottom w:val="0"/>
                              <w:divBdr>
                                <w:top w:val="none" w:sz="0" w:space="0" w:color="auto"/>
                                <w:left w:val="none" w:sz="0" w:space="0" w:color="auto"/>
                                <w:bottom w:val="none" w:sz="0" w:space="0" w:color="auto"/>
                                <w:right w:val="none" w:sz="0" w:space="0" w:color="auto"/>
                              </w:divBdr>
                              <w:divsChild>
                                <w:div w:id="1773747729">
                                  <w:marLeft w:val="0"/>
                                  <w:marRight w:val="0"/>
                                  <w:marTop w:val="0"/>
                                  <w:marBottom w:val="0"/>
                                  <w:divBdr>
                                    <w:top w:val="none" w:sz="0" w:space="0" w:color="auto"/>
                                    <w:left w:val="none" w:sz="0" w:space="0" w:color="auto"/>
                                    <w:bottom w:val="none" w:sz="0" w:space="0" w:color="auto"/>
                                    <w:right w:val="none" w:sz="0" w:space="0" w:color="auto"/>
                                  </w:divBdr>
                                  <w:divsChild>
                                    <w:div w:id="1252159225">
                                      <w:marLeft w:val="0"/>
                                      <w:marRight w:val="0"/>
                                      <w:marTop w:val="0"/>
                                      <w:marBottom w:val="0"/>
                                      <w:divBdr>
                                        <w:top w:val="none" w:sz="0" w:space="0" w:color="auto"/>
                                        <w:left w:val="none" w:sz="0" w:space="0" w:color="auto"/>
                                        <w:bottom w:val="none" w:sz="0" w:space="0" w:color="auto"/>
                                        <w:right w:val="none" w:sz="0" w:space="0" w:color="auto"/>
                                      </w:divBdr>
                                      <w:divsChild>
                                        <w:div w:id="2055032390">
                                          <w:marLeft w:val="0"/>
                                          <w:marRight w:val="0"/>
                                          <w:marTop w:val="0"/>
                                          <w:marBottom w:val="0"/>
                                          <w:divBdr>
                                            <w:top w:val="none" w:sz="0" w:space="0" w:color="auto"/>
                                            <w:left w:val="none" w:sz="0" w:space="0" w:color="auto"/>
                                            <w:bottom w:val="none" w:sz="0" w:space="0" w:color="auto"/>
                                            <w:right w:val="none" w:sz="0" w:space="0" w:color="auto"/>
                                          </w:divBdr>
                                          <w:divsChild>
                                            <w:div w:id="1430470320">
                                              <w:marLeft w:val="0"/>
                                              <w:marRight w:val="0"/>
                                              <w:marTop w:val="0"/>
                                              <w:marBottom w:val="0"/>
                                              <w:divBdr>
                                                <w:top w:val="none" w:sz="0" w:space="0" w:color="auto"/>
                                                <w:left w:val="none" w:sz="0" w:space="0" w:color="auto"/>
                                                <w:bottom w:val="none" w:sz="0" w:space="0" w:color="auto"/>
                                                <w:right w:val="none" w:sz="0" w:space="0" w:color="auto"/>
                                              </w:divBdr>
                                              <w:divsChild>
                                                <w:div w:id="207311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351322">
                                          <w:marLeft w:val="0"/>
                                          <w:marRight w:val="0"/>
                                          <w:marTop w:val="0"/>
                                          <w:marBottom w:val="0"/>
                                          <w:divBdr>
                                            <w:top w:val="none" w:sz="0" w:space="0" w:color="auto"/>
                                            <w:left w:val="none" w:sz="0" w:space="0" w:color="auto"/>
                                            <w:bottom w:val="none" w:sz="0" w:space="0" w:color="auto"/>
                                            <w:right w:val="none" w:sz="0" w:space="0" w:color="auto"/>
                                          </w:divBdr>
                                          <w:divsChild>
                                            <w:div w:id="85424416">
                                              <w:marLeft w:val="0"/>
                                              <w:marRight w:val="0"/>
                                              <w:marTop w:val="0"/>
                                              <w:marBottom w:val="0"/>
                                              <w:divBdr>
                                                <w:top w:val="none" w:sz="0" w:space="0" w:color="auto"/>
                                                <w:left w:val="none" w:sz="0" w:space="0" w:color="auto"/>
                                                <w:bottom w:val="none" w:sz="0" w:space="0" w:color="auto"/>
                                                <w:right w:val="none" w:sz="0" w:space="0" w:color="auto"/>
                                              </w:divBdr>
                                              <w:divsChild>
                                                <w:div w:id="199367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23911">
                                          <w:marLeft w:val="0"/>
                                          <w:marRight w:val="0"/>
                                          <w:marTop w:val="0"/>
                                          <w:marBottom w:val="0"/>
                                          <w:divBdr>
                                            <w:top w:val="none" w:sz="0" w:space="0" w:color="auto"/>
                                            <w:left w:val="none" w:sz="0" w:space="0" w:color="auto"/>
                                            <w:bottom w:val="none" w:sz="0" w:space="0" w:color="auto"/>
                                            <w:right w:val="none" w:sz="0" w:space="0" w:color="auto"/>
                                          </w:divBdr>
                                          <w:divsChild>
                                            <w:div w:id="1323390725">
                                              <w:marLeft w:val="0"/>
                                              <w:marRight w:val="0"/>
                                              <w:marTop w:val="0"/>
                                              <w:marBottom w:val="0"/>
                                              <w:divBdr>
                                                <w:top w:val="none" w:sz="0" w:space="0" w:color="auto"/>
                                                <w:left w:val="none" w:sz="0" w:space="0" w:color="auto"/>
                                                <w:bottom w:val="none" w:sz="0" w:space="0" w:color="auto"/>
                                                <w:right w:val="none" w:sz="0" w:space="0" w:color="auto"/>
                                              </w:divBdr>
                                              <w:divsChild>
                                                <w:div w:id="803236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574440">
                                          <w:marLeft w:val="0"/>
                                          <w:marRight w:val="0"/>
                                          <w:marTop w:val="0"/>
                                          <w:marBottom w:val="0"/>
                                          <w:divBdr>
                                            <w:top w:val="none" w:sz="0" w:space="0" w:color="auto"/>
                                            <w:left w:val="none" w:sz="0" w:space="0" w:color="auto"/>
                                            <w:bottom w:val="none" w:sz="0" w:space="0" w:color="auto"/>
                                            <w:right w:val="none" w:sz="0" w:space="0" w:color="auto"/>
                                          </w:divBdr>
                                          <w:divsChild>
                                            <w:div w:id="1700230798">
                                              <w:marLeft w:val="0"/>
                                              <w:marRight w:val="0"/>
                                              <w:marTop w:val="0"/>
                                              <w:marBottom w:val="0"/>
                                              <w:divBdr>
                                                <w:top w:val="none" w:sz="0" w:space="0" w:color="auto"/>
                                                <w:left w:val="none" w:sz="0" w:space="0" w:color="auto"/>
                                                <w:bottom w:val="none" w:sz="0" w:space="0" w:color="auto"/>
                                                <w:right w:val="none" w:sz="0" w:space="0" w:color="auto"/>
                                              </w:divBdr>
                                              <w:divsChild>
                                                <w:div w:id="180801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828980">
                                          <w:marLeft w:val="0"/>
                                          <w:marRight w:val="0"/>
                                          <w:marTop w:val="0"/>
                                          <w:marBottom w:val="0"/>
                                          <w:divBdr>
                                            <w:top w:val="none" w:sz="0" w:space="0" w:color="auto"/>
                                            <w:left w:val="none" w:sz="0" w:space="0" w:color="auto"/>
                                            <w:bottom w:val="none" w:sz="0" w:space="0" w:color="auto"/>
                                            <w:right w:val="none" w:sz="0" w:space="0" w:color="auto"/>
                                          </w:divBdr>
                                          <w:divsChild>
                                            <w:div w:id="2065060432">
                                              <w:marLeft w:val="0"/>
                                              <w:marRight w:val="0"/>
                                              <w:marTop w:val="0"/>
                                              <w:marBottom w:val="0"/>
                                              <w:divBdr>
                                                <w:top w:val="none" w:sz="0" w:space="0" w:color="auto"/>
                                                <w:left w:val="none" w:sz="0" w:space="0" w:color="auto"/>
                                                <w:bottom w:val="none" w:sz="0" w:space="0" w:color="auto"/>
                                                <w:right w:val="none" w:sz="0" w:space="0" w:color="auto"/>
                                              </w:divBdr>
                                              <w:divsChild>
                                                <w:div w:id="32971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836821">
                                          <w:marLeft w:val="0"/>
                                          <w:marRight w:val="0"/>
                                          <w:marTop w:val="0"/>
                                          <w:marBottom w:val="0"/>
                                          <w:divBdr>
                                            <w:top w:val="none" w:sz="0" w:space="0" w:color="auto"/>
                                            <w:left w:val="none" w:sz="0" w:space="0" w:color="auto"/>
                                            <w:bottom w:val="none" w:sz="0" w:space="0" w:color="auto"/>
                                            <w:right w:val="none" w:sz="0" w:space="0" w:color="auto"/>
                                          </w:divBdr>
                                          <w:divsChild>
                                            <w:div w:id="723065288">
                                              <w:marLeft w:val="0"/>
                                              <w:marRight w:val="0"/>
                                              <w:marTop w:val="0"/>
                                              <w:marBottom w:val="0"/>
                                              <w:divBdr>
                                                <w:top w:val="none" w:sz="0" w:space="0" w:color="auto"/>
                                                <w:left w:val="none" w:sz="0" w:space="0" w:color="auto"/>
                                                <w:bottom w:val="none" w:sz="0" w:space="0" w:color="auto"/>
                                                <w:right w:val="none" w:sz="0" w:space="0" w:color="auto"/>
                                              </w:divBdr>
                                              <w:divsChild>
                                                <w:div w:id="57173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50002">
                              <w:marLeft w:val="0"/>
                              <w:marRight w:val="0"/>
                              <w:marTop w:val="0"/>
                              <w:marBottom w:val="0"/>
                              <w:divBdr>
                                <w:top w:val="none" w:sz="0" w:space="0" w:color="auto"/>
                                <w:left w:val="none" w:sz="0" w:space="0" w:color="auto"/>
                                <w:bottom w:val="none" w:sz="0" w:space="0" w:color="auto"/>
                                <w:right w:val="none" w:sz="0" w:space="0" w:color="auto"/>
                              </w:divBdr>
                              <w:divsChild>
                                <w:div w:id="1978874464">
                                  <w:marLeft w:val="0"/>
                                  <w:marRight w:val="0"/>
                                  <w:marTop w:val="0"/>
                                  <w:marBottom w:val="0"/>
                                  <w:divBdr>
                                    <w:top w:val="none" w:sz="0" w:space="0" w:color="auto"/>
                                    <w:left w:val="none" w:sz="0" w:space="0" w:color="auto"/>
                                    <w:bottom w:val="none" w:sz="0" w:space="0" w:color="auto"/>
                                    <w:right w:val="none" w:sz="0" w:space="0" w:color="auto"/>
                                  </w:divBdr>
                                  <w:divsChild>
                                    <w:div w:id="860321011">
                                      <w:blockQuote w:val="1"/>
                                      <w:marLeft w:val="720"/>
                                      <w:marRight w:val="240"/>
                                      <w:marTop w:val="360"/>
                                      <w:marBottom w:val="360"/>
                                      <w:divBdr>
                                        <w:top w:val="none" w:sz="0" w:space="0" w:color="auto"/>
                                        <w:left w:val="none" w:sz="0" w:space="0" w:color="auto"/>
                                        <w:bottom w:val="none" w:sz="0" w:space="0" w:color="auto"/>
                                        <w:right w:val="none" w:sz="0" w:space="0" w:color="auto"/>
                                      </w:divBdr>
                                    </w:div>
                                  </w:divsChild>
                                </w:div>
                              </w:divsChild>
                            </w:div>
                            <w:div w:id="460540052">
                              <w:marLeft w:val="0"/>
                              <w:marRight w:val="0"/>
                              <w:marTop w:val="0"/>
                              <w:marBottom w:val="0"/>
                              <w:divBdr>
                                <w:top w:val="none" w:sz="0" w:space="0" w:color="auto"/>
                                <w:left w:val="none" w:sz="0" w:space="0" w:color="auto"/>
                                <w:bottom w:val="none" w:sz="0" w:space="0" w:color="auto"/>
                                <w:right w:val="none" w:sz="0" w:space="0" w:color="auto"/>
                              </w:divBdr>
                              <w:divsChild>
                                <w:div w:id="1674838814">
                                  <w:marLeft w:val="0"/>
                                  <w:marRight w:val="0"/>
                                  <w:marTop w:val="0"/>
                                  <w:marBottom w:val="0"/>
                                  <w:divBdr>
                                    <w:top w:val="none" w:sz="0" w:space="0" w:color="auto"/>
                                    <w:left w:val="none" w:sz="0" w:space="0" w:color="auto"/>
                                    <w:bottom w:val="none" w:sz="0" w:space="0" w:color="auto"/>
                                    <w:right w:val="none" w:sz="0" w:space="0" w:color="auto"/>
                                  </w:divBdr>
                                </w:div>
                              </w:divsChild>
                            </w:div>
                            <w:div w:id="129908014">
                              <w:marLeft w:val="0"/>
                              <w:marRight w:val="0"/>
                              <w:marTop w:val="0"/>
                              <w:marBottom w:val="0"/>
                              <w:divBdr>
                                <w:top w:val="none" w:sz="0" w:space="0" w:color="auto"/>
                                <w:left w:val="none" w:sz="0" w:space="0" w:color="auto"/>
                                <w:bottom w:val="none" w:sz="0" w:space="0" w:color="auto"/>
                                <w:right w:val="none" w:sz="0" w:space="0" w:color="auto"/>
                              </w:divBdr>
                              <w:divsChild>
                                <w:div w:id="25390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202</TotalTime>
  <Pages>16</Pages>
  <Words>7469</Words>
  <Characters>42574</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Anumnu</dc:creator>
  <cp:keywords/>
  <dc:description/>
  <cp:lastModifiedBy>DELL</cp:lastModifiedBy>
  <cp:revision>7</cp:revision>
  <dcterms:created xsi:type="dcterms:W3CDTF">2025-07-21T15:35:00Z</dcterms:created>
  <dcterms:modified xsi:type="dcterms:W3CDTF">2025-08-29T21:47:00Z</dcterms:modified>
</cp:coreProperties>
</file>