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45416" w14:textId="790B2E33" w:rsidR="005F6E5D" w:rsidRPr="00E42C1D" w:rsidRDefault="005F6E5D" w:rsidP="00793663">
      <w:pPr>
        <w:spacing w:after="0" w:line="240" w:lineRule="auto"/>
        <w:jc w:val="center"/>
        <w:rPr>
          <w:rFonts w:ascii="Times New Roman" w:hAnsi="Times New Roman" w:cs="Times New Roman"/>
          <w:b/>
          <w:bCs/>
          <w:color w:val="4F81BD" w:themeColor="accent1"/>
          <w:sz w:val="28"/>
          <w:szCs w:val="28"/>
        </w:rPr>
      </w:pPr>
      <w:r w:rsidRPr="00E42C1D">
        <w:rPr>
          <w:rFonts w:ascii="Times New Roman" w:hAnsi="Times New Roman" w:cs="Times New Roman"/>
          <w:b/>
          <w:bCs/>
          <w:color w:val="4F81BD" w:themeColor="accent1"/>
          <w:sz w:val="28"/>
          <w:szCs w:val="28"/>
        </w:rPr>
        <w:t>STRATEGIES FOR IMPLEMENTING SELECTED BIOLOGY-RELATED DISCIPLINES’ CURRICULA IN THE POST-COVID-19 PANDEMIC ERA:  A CASE STUDY OF OSUN STATE UNIVERSITIES</w:t>
      </w:r>
    </w:p>
    <w:p w14:paraId="7F31E98B" w14:textId="77777777" w:rsidR="00DE76EA" w:rsidRDefault="00DE76EA" w:rsidP="00793663">
      <w:pPr>
        <w:spacing w:after="0" w:line="480" w:lineRule="auto"/>
        <w:jc w:val="center"/>
        <w:rPr>
          <w:rFonts w:ascii="Times New Roman" w:hAnsi="Times New Roman" w:cs="Times New Roman"/>
          <w:b/>
          <w:bCs/>
          <w:sz w:val="24"/>
          <w:szCs w:val="24"/>
        </w:rPr>
      </w:pPr>
    </w:p>
    <w:p w14:paraId="432349F5" w14:textId="7BE0EEB1" w:rsidR="00793663" w:rsidRPr="005F6E5D" w:rsidRDefault="00793663" w:rsidP="00793663">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BY </w:t>
      </w:r>
    </w:p>
    <w:p w14:paraId="016A70CC" w14:textId="06F63824" w:rsidR="005F6E5D" w:rsidRPr="005F6E5D" w:rsidRDefault="00793663" w:rsidP="00793663">
      <w:pPr>
        <w:spacing w:after="0" w:line="240" w:lineRule="auto"/>
        <w:jc w:val="center"/>
        <w:rPr>
          <w:rFonts w:ascii="Times New Roman" w:hAnsi="Times New Roman" w:cs="Times New Roman"/>
          <w:b/>
          <w:bCs/>
          <w:sz w:val="24"/>
          <w:szCs w:val="24"/>
        </w:rPr>
      </w:pPr>
      <w:r w:rsidRPr="005F6E5D">
        <w:rPr>
          <w:rFonts w:ascii="Times New Roman" w:hAnsi="Times New Roman" w:cs="Times New Roman"/>
          <w:b/>
          <w:bCs/>
          <w:sz w:val="24"/>
          <w:szCs w:val="24"/>
        </w:rPr>
        <w:t>ADELEKE PIUS ADEWOLE</w:t>
      </w:r>
    </w:p>
    <w:p w14:paraId="0DFC76D6" w14:textId="77777777" w:rsidR="00793663" w:rsidRDefault="005F6E5D" w:rsidP="00793663">
      <w:pPr>
        <w:spacing w:after="0" w:line="240" w:lineRule="auto"/>
        <w:jc w:val="center"/>
        <w:rPr>
          <w:rFonts w:ascii="Times New Roman" w:hAnsi="Times New Roman" w:cs="Times New Roman"/>
          <w:sz w:val="24"/>
          <w:szCs w:val="24"/>
        </w:rPr>
      </w:pPr>
      <w:r w:rsidRPr="005F6E5D">
        <w:rPr>
          <w:rFonts w:ascii="Times New Roman" w:hAnsi="Times New Roman" w:cs="Times New Roman"/>
          <w:sz w:val="24"/>
          <w:szCs w:val="24"/>
        </w:rPr>
        <w:t xml:space="preserve">Department of Science and Technology Education, </w:t>
      </w:r>
    </w:p>
    <w:p w14:paraId="283C3A42" w14:textId="77777777" w:rsidR="00793663" w:rsidRDefault="005F6E5D" w:rsidP="00793663">
      <w:pPr>
        <w:spacing w:after="0" w:line="240" w:lineRule="auto"/>
        <w:jc w:val="center"/>
        <w:rPr>
          <w:rFonts w:ascii="Times New Roman" w:hAnsi="Times New Roman" w:cs="Times New Roman"/>
          <w:sz w:val="24"/>
          <w:szCs w:val="24"/>
        </w:rPr>
      </w:pPr>
      <w:r w:rsidRPr="005F6E5D">
        <w:rPr>
          <w:rFonts w:ascii="Times New Roman" w:hAnsi="Times New Roman" w:cs="Times New Roman"/>
          <w:sz w:val="24"/>
          <w:szCs w:val="24"/>
        </w:rPr>
        <w:t xml:space="preserve">Faculty of Education, Obafemi Awolowo University, </w:t>
      </w:r>
    </w:p>
    <w:p w14:paraId="6B75FE93" w14:textId="0A0BA462" w:rsidR="005F6E5D" w:rsidRPr="005F6E5D" w:rsidRDefault="005F6E5D" w:rsidP="00793663">
      <w:pPr>
        <w:spacing w:after="0" w:line="240" w:lineRule="auto"/>
        <w:jc w:val="center"/>
        <w:rPr>
          <w:rFonts w:ascii="Times New Roman" w:hAnsi="Times New Roman" w:cs="Times New Roman"/>
          <w:sz w:val="24"/>
          <w:szCs w:val="24"/>
        </w:rPr>
      </w:pPr>
      <w:r w:rsidRPr="005F6E5D">
        <w:rPr>
          <w:rFonts w:ascii="Times New Roman" w:hAnsi="Times New Roman" w:cs="Times New Roman"/>
          <w:sz w:val="24"/>
          <w:szCs w:val="24"/>
        </w:rPr>
        <w:t>Ile-Ife</w:t>
      </w:r>
      <w:r w:rsidR="00793663">
        <w:rPr>
          <w:rFonts w:ascii="Times New Roman" w:hAnsi="Times New Roman" w:cs="Times New Roman"/>
          <w:sz w:val="24"/>
          <w:szCs w:val="24"/>
        </w:rPr>
        <w:t>, Osun State. Nigeria</w:t>
      </w:r>
    </w:p>
    <w:p w14:paraId="25ADCC11" w14:textId="77777777" w:rsidR="005F6E5D" w:rsidRPr="005F6E5D" w:rsidRDefault="005F6E5D" w:rsidP="005F6E5D">
      <w:pPr>
        <w:spacing w:after="0" w:line="480" w:lineRule="auto"/>
        <w:jc w:val="both"/>
        <w:rPr>
          <w:rFonts w:ascii="Times New Roman" w:hAnsi="Times New Roman" w:cs="Times New Roman"/>
          <w:sz w:val="24"/>
          <w:szCs w:val="24"/>
        </w:rPr>
      </w:pPr>
    </w:p>
    <w:p w14:paraId="177A7BF3" w14:textId="51B8FD81" w:rsidR="005F6E5D" w:rsidRPr="005F6E5D" w:rsidRDefault="00793663" w:rsidP="005F6E5D">
      <w:pPr>
        <w:spacing w:after="0" w:line="480" w:lineRule="auto"/>
        <w:jc w:val="center"/>
        <w:rPr>
          <w:rFonts w:ascii="Times New Roman" w:hAnsi="Times New Roman" w:cs="Times New Roman"/>
          <w:b/>
          <w:bCs/>
          <w:sz w:val="24"/>
          <w:szCs w:val="24"/>
        </w:rPr>
      </w:pPr>
      <w:r w:rsidRPr="005F6E5D">
        <w:rPr>
          <w:rFonts w:ascii="Times New Roman" w:hAnsi="Times New Roman" w:cs="Times New Roman"/>
          <w:b/>
          <w:bCs/>
          <w:sz w:val="24"/>
          <w:szCs w:val="24"/>
        </w:rPr>
        <w:t>ABSTRACT</w:t>
      </w:r>
    </w:p>
    <w:p w14:paraId="67B614DE" w14:textId="4DE804B3" w:rsidR="005F6E5D" w:rsidRPr="00793663" w:rsidRDefault="005F6E5D" w:rsidP="00793663">
      <w:pPr>
        <w:spacing w:after="0" w:line="240" w:lineRule="auto"/>
        <w:rPr>
          <w:rFonts w:ascii="Times New Roman" w:hAnsi="Times New Roman" w:cs="Times New Roman"/>
          <w:b/>
          <w:bCs/>
          <w:i/>
          <w:iCs/>
          <w:sz w:val="24"/>
          <w:szCs w:val="24"/>
        </w:rPr>
      </w:pPr>
      <w:r w:rsidRPr="00793663">
        <w:rPr>
          <w:rFonts w:ascii="Times New Roman" w:hAnsi="Times New Roman" w:cs="Times New Roman"/>
          <w:b/>
          <w:bCs/>
          <w:i/>
          <w:iCs/>
          <w:sz w:val="24"/>
          <w:szCs w:val="24"/>
        </w:rPr>
        <w:t xml:space="preserve">Coronavirus </w:t>
      </w:r>
      <w:r w:rsidR="007727BC" w:rsidRPr="00793663">
        <w:rPr>
          <w:rFonts w:ascii="Times New Roman" w:hAnsi="Times New Roman" w:cs="Times New Roman"/>
          <w:b/>
          <w:bCs/>
          <w:i/>
          <w:iCs/>
          <w:sz w:val="24"/>
          <w:szCs w:val="24"/>
        </w:rPr>
        <w:t xml:space="preserve">pandemic </w:t>
      </w:r>
      <w:r w:rsidRPr="00793663">
        <w:rPr>
          <w:rFonts w:ascii="Times New Roman" w:hAnsi="Times New Roman" w:cs="Times New Roman"/>
          <w:b/>
          <w:bCs/>
          <w:i/>
          <w:iCs/>
          <w:sz w:val="24"/>
          <w:szCs w:val="24"/>
        </w:rPr>
        <w:t>affect</w:t>
      </w:r>
      <w:r w:rsidR="007727BC" w:rsidRPr="00793663">
        <w:rPr>
          <w:rFonts w:ascii="Times New Roman" w:hAnsi="Times New Roman" w:cs="Times New Roman"/>
          <w:b/>
          <w:bCs/>
          <w:i/>
          <w:iCs/>
          <w:sz w:val="24"/>
          <w:szCs w:val="24"/>
        </w:rPr>
        <w:t>ed</w:t>
      </w:r>
      <w:r w:rsidRPr="00793663">
        <w:rPr>
          <w:rFonts w:ascii="Times New Roman" w:hAnsi="Times New Roman" w:cs="Times New Roman"/>
          <w:b/>
          <w:bCs/>
          <w:i/>
          <w:iCs/>
          <w:sz w:val="24"/>
          <w:szCs w:val="24"/>
        </w:rPr>
        <w:t xml:space="preserve"> the educational system worldwide</w:t>
      </w:r>
      <w:r w:rsidR="007727BC" w:rsidRPr="00793663">
        <w:rPr>
          <w:rFonts w:ascii="Times New Roman" w:hAnsi="Times New Roman" w:cs="Times New Roman"/>
          <w:b/>
          <w:bCs/>
          <w:i/>
          <w:iCs/>
          <w:sz w:val="24"/>
          <w:szCs w:val="24"/>
        </w:rPr>
        <w:t xml:space="preserve"> such that</w:t>
      </w:r>
      <w:r w:rsidRPr="00793663">
        <w:rPr>
          <w:rFonts w:ascii="Times New Roman" w:hAnsi="Times New Roman" w:cs="Times New Roman"/>
          <w:b/>
          <w:bCs/>
          <w:i/>
          <w:iCs/>
          <w:sz w:val="24"/>
          <w:szCs w:val="24"/>
        </w:rPr>
        <w:t xml:space="preserve"> </w:t>
      </w:r>
      <w:r w:rsidR="007727BC" w:rsidRPr="00793663">
        <w:rPr>
          <w:rFonts w:ascii="Times New Roman" w:hAnsi="Times New Roman" w:cs="Times New Roman"/>
          <w:b/>
          <w:bCs/>
          <w:i/>
          <w:iCs/>
          <w:sz w:val="24"/>
          <w:szCs w:val="24"/>
        </w:rPr>
        <w:t>s</w:t>
      </w:r>
      <w:r w:rsidRPr="00793663">
        <w:rPr>
          <w:rFonts w:ascii="Times New Roman" w:hAnsi="Times New Roman" w:cs="Times New Roman"/>
          <w:b/>
          <w:bCs/>
          <w:i/>
          <w:iCs/>
          <w:sz w:val="24"/>
          <w:szCs w:val="24"/>
        </w:rPr>
        <w:t xml:space="preserve">chools, colleges, and universities are totally shutdown as a measure to control the spread of the </w:t>
      </w:r>
      <w:r w:rsidR="007727BC" w:rsidRPr="00793663">
        <w:rPr>
          <w:rFonts w:ascii="Times New Roman" w:hAnsi="Times New Roman" w:cs="Times New Roman"/>
          <w:b/>
          <w:bCs/>
          <w:i/>
          <w:iCs/>
          <w:sz w:val="24"/>
          <w:szCs w:val="24"/>
        </w:rPr>
        <w:t xml:space="preserve">virus resulting in </w:t>
      </w:r>
      <w:r w:rsidRPr="00793663">
        <w:rPr>
          <w:rFonts w:ascii="Times New Roman" w:hAnsi="Times New Roman" w:cs="Times New Roman"/>
          <w:b/>
          <w:bCs/>
          <w:i/>
          <w:iCs/>
          <w:sz w:val="24"/>
          <w:szCs w:val="24"/>
        </w:rPr>
        <w:t>difficulties for students, teachers, and parents. Th</w:t>
      </w:r>
      <w:r w:rsidR="007727BC" w:rsidRPr="00793663">
        <w:rPr>
          <w:rFonts w:ascii="Times New Roman" w:hAnsi="Times New Roman" w:cs="Times New Roman"/>
          <w:b/>
          <w:bCs/>
          <w:i/>
          <w:iCs/>
          <w:sz w:val="24"/>
          <w:szCs w:val="24"/>
        </w:rPr>
        <w:t>is brough the need for</w:t>
      </w:r>
      <w:r w:rsidRPr="00793663">
        <w:rPr>
          <w:rFonts w:ascii="Times New Roman" w:hAnsi="Times New Roman" w:cs="Times New Roman"/>
          <w:b/>
          <w:bCs/>
          <w:i/>
          <w:iCs/>
          <w:sz w:val="24"/>
          <w:szCs w:val="24"/>
        </w:rPr>
        <w:t xml:space="preserve"> </w:t>
      </w:r>
      <w:r w:rsidR="007727BC" w:rsidRPr="00793663">
        <w:rPr>
          <w:rFonts w:ascii="Times New Roman" w:hAnsi="Times New Roman" w:cs="Times New Roman"/>
          <w:b/>
          <w:bCs/>
          <w:i/>
          <w:iCs/>
          <w:sz w:val="24"/>
          <w:szCs w:val="24"/>
        </w:rPr>
        <w:t xml:space="preserve">open and </w:t>
      </w:r>
      <w:r w:rsidRPr="00793663">
        <w:rPr>
          <w:rFonts w:ascii="Times New Roman" w:hAnsi="Times New Roman" w:cs="Times New Roman"/>
          <w:b/>
          <w:bCs/>
          <w:i/>
          <w:iCs/>
          <w:sz w:val="24"/>
          <w:szCs w:val="24"/>
        </w:rPr>
        <w:t>distance learning</w:t>
      </w:r>
      <w:r w:rsidR="007727BC" w:rsidRPr="00793663">
        <w:rPr>
          <w:rFonts w:ascii="Times New Roman" w:hAnsi="Times New Roman" w:cs="Times New Roman"/>
          <w:b/>
          <w:bCs/>
          <w:i/>
          <w:iCs/>
          <w:sz w:val="24"/>
          <w:szCs w:val="24"/>
        </w:rPr>
        <w:t xml:space="preserve"> to the front burner</w:t>
      </w:r>
      <w:r w:rsidRPr="00793663">
        <w:rPr>
          <w:rFonts w:ascii="Times New Roman" w:hAnsi="Times New Roman" w:cs="Times New Roman"/>
          <w:b/>
          <w:bCs/>
          <w:i/>
          <w:iCs/>
          <w:sz w:val="24"/>
          <w:szCs w:val="24"/>
        </w:rPr>
        <w:t xml:space="preserve">. This </w:t>
      </w:r>
      <w:r w:rsidR="007727BC" w:rsidRPr="00793663">
        <w:rPr>
          <w:rFonts w:ascii="Times New Roman" w:hAnsi="Times New Roman" w:cs="Times New Roman"/>
          <w:b/>
          <w:bCs/>
          <w:i/>
          <w:iCs/>
          <w:sz w:val="24"/>
          <w:szCs w:val="24"/>
        </w:rPr>
        <w:t xml:space="preserve">study </w:t>
      </w:r>
      <w:r w:rsidRPr="00793663">
        <w:rPr>
          <w:rFonts w:ascii="Times New Roman" w:hAnsi="Times New Roman" w:cs="Times New Roman"/>
          <w:b/>
          <w:bCs/>
          <w:i/>
          <w:iCs/>
          <w:sz w:val="24"/>
          <w:szCs w:val="24"/>
        </w:rPr>
        <w:t xml:space="preserve">aims to identify the strategies used in implementing selected Biology-related disciplines’ curricula during the COVID-19 in the study area. The study adopted a descriptive survey design </w:t>
      </w:r>
      <w:r w:rsidR="007727BC" w:rsidRPr="00793663">
        <w:rPr>
          <w:rFonts w:ascii="Times New Roman" w:hAnsi="Times New Roman" w:cs="Times New Roman"/>
          <w:b/>
          <w:bCs/>
          <w:i/>
          <w:iCs/>
          <w:sz w:val="24"/>
          <w:szCs w:val="24"/>
        </w:rPr>
        <w:t xml:space="preserve">with </w:t>
      </w:r>
      <w:r w:rsidRPr="00793663">
        <w:rPr>
          <w:rFonts w:ascii="Times New Roman" w:hAnsi="Times New Roman" w:cs="Times New Roman"/>
          <w:b/>
          <w:bCs/>
          <w:i/>
          <w:iCs/>
          <w:sz w:val="24"/>
          <w:szCs w:val="24"/>
        </w:rPr>
        <w:t>the population of the study consist</w:t>
      </w:r>
      <w:r w:rsidR="007727BC" w:rsidRPr="00793663">
        <w:rPr>
          <w:rFonts w:ascii="Times New Roman" w:hAnsi="Times New Roman" w:cs="Times New Roman"/>
          <w:b/>
          <w:bCs/>
          <w:i/>
          <w:iCs/>
          <w:sz w:val="24"/>
          <w:szCs w:val="24"/>
        </w:rPr>
        <w:t xml:space="preserve">ing </w:t>
      </w:r>
      <w:r w:rsidRPr="00793663">
        <w:rPr>
          <w:rFonts w:ascii="Times New Roman" w:hAnsi="Times New Roman" w:cs="Times New Roman"/>
          <w:b/>
          <w:bCs/>
          <w:i/>
          <w:iCs/>
          <w:sz w:val="24"/>
          <w:szCs w:val="24"/>
        </w:rPr>
        <w:t>of lecturers and students in private and public universities in Osun State. The sample comprised 45 lecturers across the selected universities in the study area. Multi-stage sampling procedure was used for this study. One Federal, one state and one private university were selected using simple random sampling technique. From each of the selected universities, three Biology-related departments were randomly selected. Five lecturers were selected from each department, fifteen from each university making a total of 45 lecturers. The research instruments used for data collection for this study was Checklist for Curriculum Implementation Strategies (CCIS). The findings reveal</w:t>
      </w:r>
      <w:r w:rsidR="00793663" w:rsidRPr="00793663">
        <w:rPr>
          <w:rFonts w:ascii="Times New Roman" w:hAnsi="Times New Roman" w:cs="Times New Roman"/>
          <w:b/>
          <w:bCs/>
          <w:i/>
          <w:iCs/>
          <w:sz w:val="24"/>
          <w:szCs w:val="24"/>
        </w:rPr>
        <w:t>ed</w:t>
      </w:r>
      <w:r w:rsidRPr="00793663">
        <w:rPr>
          <w:rFonts w:ascii="Times New Roman" w:hAnsi="Times New Roman" w:cs="Times New Roman"/>
          <w:b/>
          <w:bCs/>
          <w:i/>
          <w:iCs/>
          <w:sz w:val="24"/>
          <w:szCs w:val="24"/>
        </w:rPr>
        <w:t xml:space="preserve"> diverse strategies including; Online strategy, blended strategy, face-to face strategy and no strategy used</w:t>
      </w:r>
      <w:r w:rsidR="00793663" w:rsidRPr="00793663">
        <w:rPr>
          <w:rFonts w:ascii="Times New Roman" w:hAnsi="Times New Roman" w:cs="Times New Roman"/>
          <w:b/>
          <w:bCs/>
          <w:i/>
          <w:iCs/>
          <w:sz w:val="24"/>
          <w:szCs w:val="24"/>
        </w:rPr>
        <w:t>.</w:t>
      </w:r>
    </w:p>
    <w:p w14:paraId="3F1B4A63" w14:textId="77777777" w:rsidR="00793663" w:rsidRDefault="00793663" w:rsidP="00385480">
      <w:pPr>
        <w:spacing w:after="0" w:line="240" w:lineRule="auto"/>
        <w:jc w:val="both"/>
        <w:rPr>
          <w:rFonts w:ascii="Times New Roman" w:hAnsi="Times New Roman" w:cs="Times New Roman"/>
          <w:b/>
          <w:bCs/>
          <w:sz w:val="24"/>
          <w:szCs w:val="24"/>
        </w:rPr>
      </w:pPr>
    </w:p>
    <w:p w14:paraId="4F4B8541" w14:textId="40E227BD" w:rsidR="005F6E5D" w:rsidRDefault="005F6E5D" w:rsidP="00385480">
      <w:pPr>
        <w:spacing w:after="0" w:line="240" w:lineRule="auto"/>
        <w:jc w:val="both"/>
        <w:rPr>
          <w:rFonts w:ascii="Times New Roman" w:hAnsi="Times New Roman" w:cs="Times New Roman"/>
          <w:sz w:val="24"/>
          <w:szCs w:val="24"/>
        </w:rPr>
      </w:pPr>
      <w:r w:rsidRPr="005F6E5D">
        <w:rPr>
          <w:rFonts w:ascii="Times New Roman" w:hAnsi="Times New Roman" w:cs="Times New Roman"/>
          <w:b/>
          <w:bCs/>
          <w:sz w:val="24"/>
          <w:szCs w:val="24"/>
        </w:rPr>
        <w:t xml:space="preserve">Keywords: </w:t>
      </w:r>
      <w:r w:rsidRPr="00793663">
        <w:rPr>
          <w:rFonts w:ascii="Times New Roman" w:hAnsi="Times New Roman" w:cs="Times New Roman"/>
          <w:b/>
          <w:bCs/>
          <w:sz w:val="24"/>
          <w:szCs w:val="24"/>
        </w:rPr>
        <w:t>Strategy, Implementing, Biology-related Disciplines, Curricula, Post-pandemic era, Case study, Nigeria Universities, Education Policy</w:t>
      </w:r>
    </w:p>
    <w:p w14:paraId="47148FE9" w14:textId="77777777" w:rsidR="00757BE3" w:rsidRPr="005F6E5D" w:rsidRDefault="00757BE3" w:rsidP="005F6E5D">
      <w:pPr>
        <w:spacing w:after="0" w:line="480" w:lineRule="auto"/>
        <w:jc w:val="both"/>
        <w:rPr>
          <w:rFonts w:ascii="Times New Roman" w:hAnsi="Times New Roman" w:cs="Times New Roman"/>
          <w:sz w:val="24"/>
          <w:szCs w:val="24"/>
        </w:rPr>
      </w:pPr>
    </w:p>
    <w:p w14:paraId="1A4DC282" w14:textId="77777777" w:rsidR="004B1725" w:rsidRDefault="004B1725" w:rsidP="00E42C1D">
      <w:pPr>
        <w:spacing w:after="0" w:line="240" w:lineRule="auto"/>
        <w:rPr>
          <w:rFonts w:ascii="Times New Roman" w:hAnsi="Times New Roman" w:cs="Times New Roman"/>
          <w:b/>
          <w:bCs/>
          <w:sz w:val="24"/>
          <w:szCs w:val="24"/>
        </w:rPr>
        <w:sectPr w:rsidR="004B1725" w:rsidSect="00747E0F">
          <w:footerReference w:type="default" r:id="rId7"/>
          <w:pgSz w:w="11906" w:h="16838" w:code="9"/>
          <w:pgMar w:top="1440" w:right="1440" w:bottom="1440" w:left="1440" w:header="708" w:footer="708" w:gutter="0"/>
          <w:cols w:space="708"/>
          <w:docGrid w:linePitch="360"/>
        </w:sectPr>
      </w:pPr>
    </w:p>
    <w:p w14:paraId="1F43EB14" w14:textId="77777777" w:rsidR="005F6E5D" w:rsidRPr="005F308E" w:rsidRDefault="005F6E5D" w:rsidP="00E42C1D">
      <w:pPr>
        <w:spacing w:after="0" w:line="240" w:lineRule="auto"/>
        <w:rPr>
          <w:rFonts w:ascii="Times New Roman" w:hAnsi="Times New Roman" w:cs="Times New Roman"/>
          <w:b/>
          <w:bCs/>
          <w:sz w:val="24"/>
          <w:szCs w:val="24"/>
        </w:rPr>
      </w:pPr>
      <w:r w:rsidRPr="005F308E">
        <w:rPr>
          <w:rFonts w:ascii="Times New Roman" w:hAnsi="Times New Roman" w:cs="Times New Roman"/>
          <w:b/>
          <w:bCs/>
          <w:sz w:val="24"/>
          <w:szCs w:val="24"/>
        </w:rPr>
        <w:t>INTRODUCTION</w:t>
      </w:r>
    </w:p>
    <w:p w14:paraId="0B9E174A" w14:textId="4FA9B50E" w:rsidR="005F6E5D" w:rsidRPr="005F308E" w:rsidRDefault="005F6E5D" w:rsidP="00E42C1D">
      <w:pPr>
        <w:spacing w:after="0" w:line="240" w:lineRule="auto"/>
        <w:rPr>
          <w:rFonts w:ascii="Times New Roman" w:hAnsi="Times New Roman" w:cs="Times New Roman"/>
          <w:sz w:val="24"/>
          <w:szCs w:val="24"/>
        </w:rPr>
      </w:pPr>
      <w:r w:rsidRPr="005F308E">
        <w:rPr>
          <w:rFonts w:ascii="Times New Roman" w:hAnsi="Times New Roman" w:cs="Times New Roman"/>
          <w:sz w:val="24"/>
          <w:szCs w:val="24"/>
        </w:rPr>
        <w:t xml:space="preserve">In the year 2020, Nigeria and other nations of the world saw the interruption to the education </w:t>
      </w:r>
      <w:r w:rsidR="00385480" w:rsidRPr="005F308E">
        <w:rPr>
          <w:rFonts w:ascii="Times New Roman" w:hAnsi="Times New Roman" w:cs="Times New Roman"/>
          <w:sz w:val="24"/>
          <w:szCs w:val="24"/>
        </w:rPr>
        <w:t xml:space="preserve">system </w:t>
      </w:r>
      <w:r w:rsidRPr="005F308E">
        <w:rPr>
          <w:rFonts w:ascii="Times New Roman" w:hAnsi="Times New Roman" w:cs="Times New Roman"/>
          <w:sz w:val="24"/>
          <w:szCs w:val="24"/>
        </w:rPr>
        <w:t xml:space="preserve">due to the coronavirus which started in Wuhan, China in 2019. All schools in the country were closed as a precautionary measure to limit the spread of this dreaded disease for a period of seven months (march to September,2020) in Nigeria. The COVID-19 pandemic </w:t>
      </w:r>
      <w:r w:rsidR="00385480" w:rsidRPr="005F308E">
        <w:rPr>
          <w:rFonts w:ascii="Times New Roman" w:hAnsi="Times New Roman" w:cs="Times New Roman"/>
          <w:sz w:val="24"/>
          <w:szCs w:val="24"/>
        </w:rPr>
        <w:t xml:space="preserve">was </w:t>
      </w:r>
      <w:r w:rsidRPr="005F308E">
        <w:rPr>
          <w:rFonts w:ascii="Times New Roman" w:hAnsi="Times New Roman" w:cs="Times New Roman"/>
          <w:sz w:val="24"/>
          <w:szCs w:val="24"/>
        </w:rPr>
        <w:t>a massive challenge for the entire world,</w:t>
      </w:r>
      <w:r w:rsidR="00385480" w:rsidRPr="005F308E">
        <w:rPr>
          <w:rFonts w:ascii="Times New Roman" w:hAnsi="Times New Roman" w:cs="Times New Roman"/>
          <w:sz w:val="24"/>
          <w:szCs w:val="24"/>
        </w:rPr>
        <w:t xml:space="preserve"> resulting in</w:t>
      </w:r>
      <w:r w:rsidRPr="005F308E">
        <w:rPr>
          <w:rFonts w:ascii="Times New Roman" w:hAnsi="Times New Roman" w:cs="Times New Roman"/>
          <w:sz w:val="24"/>
          <w:szCs w:val="24"/>
        </w:rPr>
        <w:t xml:space="preserve"> radical transformation across many areas of life, including education. The education system has not </w:t>
      </w:r>
      <w:r w:rsidR="007E0F5D" w:rsidRPr="005F308E">
        <w:rPr>
          <w:rFonts w:ascii="Times New Roman" w:hAnsi="Times New Roman" w:cs="Times New Roman"/>
          <w:sz w:val="24"/>
          <w:szCs w:val="24"/>
        </w:rPr>
        <w:t xml:space="preserve">fully </w:t>
      </w:r>
      <w:r w:rsidR="007E0F5D" w:rsidRPr="005F308E">
        <w:rPr>
          <w:rFonts w:ascii="Times New Roman" w:hAnsi="Times New Roman" w:cs="Times New Roman"/>
          <w:sz w:val="24"/>
          <w:szCs w:val="24"/>
        </w:rPr>
        <w:t xml:space="preserve">recovered </w:t>
      </w:r>
      <w:r w:rsidRPr="005F308E">
        <w:rPr>
          <w:rFonts w:ascii="Times New Roman" w:hAnsi="Times New Roman" w:cs="Times New Roman"/>
          <w:sz w:val="24"/>
          <w:szCs w:val="24"/>
        </w:rPr>
        <w:t>from th</w:t>
      </w:r>
      <w:r w:rsidR="007E0F5D" w:rsidRPr="005F308E">
        <w:rPr>
          <w:rFonts w:ascii="Times New Roman" w:hAnsi="Times New Roman" w:cs="Times New Roman"/>
          <w:sz w:val="24"/>
          <w:szCs w:val="24"/>
        </w:rPr>
        <w:t>e</w:t>
      </w:r>
      <w:r w:rsidRPr="005F308E">
        <w:rPr>
          <w:rFonts w:ascii="Times New Roman" w:hAnsi="Times New Roman" w:cs="Times New Roman"/>
          <w:sz w:val="24"/>
          <w:szCs w:val="24"/>
        </w:rPr>
        <w:t xml:space="preserve"> series of unfortunate event</w:t>
      </w:r>
      <w:r w:rsidR="007E0F5D" w:rsidRPr="005F308E">
        <w:rPr>
          <w:rFonts w:ascii="Times New Roman" w:hAnsi="Times New Roman" w:cs="Times New Roman"/>
          <w:sz w:val="24"/>
          <w:szCs w:val="24"/>
        </w:rPr>
        <w:t>s</w:t>
      </w:r>
      <w:r w:rsidRPr="005F308E">
        <w:rPr>
          <w:rFonts w:ascii="Times New Roman" w:hAnsi="Times New Roman" w:cs="Times New Roman"/>
          <w:sz w:val="24"/>
          <w:szCs w:val="24"/>
        </w:rPr>
        <w:t xml:space="preserve"> </w:t>
      </w:r>
      <w:r w:rsidR="007E0F5D" w:rsidRPr="005F308E">
        <w:rPr>
          <w:rFonts w:ascii="Times New Roman" w:hAnsi="Times New Roman" w:cs="Times New Roman"/>
          <w:sz w:val="24"/>
          <w:szCs w:val="24"/>
        </w:rPr>
        <w:t xml:space="preserve">triggered </w:t>
      </w:r>
      <w:r w:rsidRPr="005F308E">
        <w:rPr>
          <w:rFonts w:ascii="Times New Roman" w:hAnsi="Times New Roman" w:cs="Times New Roman"/>
          <w:sz w:val="24"/>
          <w:szCs w:val="24"/>
        </w:rPr>
        <w:t xml:space="preserve">by this </w:t>
      </w:r>
      <w:r w:rsidR="007E0F5D" w:rsidRPr="005F308E">
        <w:rPr>
          <w:rFonts w:ascii="Times New Roman" w:hAnsi="Times New Roman" w:cs="Times New Roman"/>
          <w:sz w:val="24"/>
          <w:szCs w:val="24"/>
        </w:rPr>
        <w:t xml:space="preserve">pandemic </w:t>
      </w:r>
    </w:p>
    <w:p w14:paraId="43989500" w14:textId="3C93ACBB" w:rsidR="007E0F5D" w:rsidRPr="005F308E" w:rsidRDefault="005F6E5D" w:rsidP="007E0F5D">
      <w:pPr>
        <w:spacing w:after="0" w:line="240" w:lineRule="auto"/>
        <w:jc w:val="both"/>
        <w:rPr>
          <w:rFonts w:ascii="Times New Roman" w:hAnsi="Times New Roman" w:cs="Times New Roman"/>
          <w:sz w:val="24"/>
          <w:szCs w:val="24"/>
        </w:rPr>
      </w:pPr>
      <w:r w:rsidRPr="005F308E">
        <w:rPr>
          <w:rFonts w:ascii="Times New Roman" w:hAnsi="Times New Roman" w:cs="Times New Roman"/>
          <w:sz w:val="24"/>
          <w:szCs w:val="24"/>
        </w:rPr>
        <w:t xml:space="preserve">Science education suffered setback as many researchers could not have access to their research institutions and learning of science became more impossible. This led to many schools and institution seeking alternative to classroom education and </w:t>
      </w:r>
      <w:r w:rsidR="007E0F5D" w:rsidRPr="005F308E">
        <w:rPr>
          <w:rFonts w:ascii="Times New Roman" w:hAnsi="Times New Roman" w:cs="Times New Roman"/>
          <w:sz w:val="24"/>
          <w:szCs w:val="24"/>
        </w:rPr>
        <w:t xml:space="preserve">sought </w:t>
      </w:r>
      <w:r w:rsidRPr="005F308E">
        <w:rPr>
          <w:rFonts w:ascii="Times New Roman" w:hAnsi="Times New Roman" w:cs="Times New Roman"/>
          <w:sz w:val="24"/>
          <w:szCs w:val="24"/>
        </w:rPr>
        <w:t xml:space="preserve">for other possible means to deliver education without getting into the four walls of a classroom. </w:t>
      </w:r>
    </w:p>
    <w:p w14:paraId="4AF02E20" w14:textId="25E6B4CB" w:rsidR="00793663" w:rsidRPr="005F308E" w:rsidRDefault="005F6E5D" w:rsidP="00793663">
      <w:pPr>
        <w:spacing w:after="0" w:line="240" w:lineRule="auto"/>
        <w:rPr>
          <w:rFonts w:ascii="Times New Roman" w:hAnsi="Times New Roman" w:cs="Times New Roman"/>
          <w:sz w:val="24"/>
          <w:szCs w:val="24"/>
        </w:rPr>
      </w:pPr>
      <w:r w:rsidRPr="005F308E">
        <w:rPr>
          <w:rFonts w:ascii="Times New Roman" w:hAnsi="Times New Roman" w:cs="Times New Roman"/>
          <w:sz w:val="24"/>
          <w:szCs w:val="24"/>
        </w:rPr>
        <w:t>One of the main science subjects offered in senior secondary schools in Nigeria is Biology</w:t>
      </w:r>
      <w:r w:rsidR="007E0F5D" w:rsidRPr="005F308E">
        <w:rPr>
          <w:rFonts w:ascii="Times New Roman" w:hAnsi="Times New Roman" w:cs="Times New Roman"/>
          <w:sz w:val="24"/>
          <w:szCs w:val="24"/>
        </w:rPr>
        <w:t xml:space="preserve"> which</w:t>
      </w:r>
      <w:r w:rsidRPr="005F308E">
        <w:rPr>
          <w:rFonts w:ascii="Times New Roman" w:hAnsi="Times New Roman" w:cs="Times New Roman"/>
          <w:sz w:val="24"/>
          <w:szCs w:val="24"/>
        </w:rPr>
        <w:t xml:space="preserve"> </w:t>
      </w:r>
      <w:r w:rsidR="007E0F5D" w:rsidRPr="005F308E">
        <w:rPr>
          <w:rFonts w:ascii="Times New Roman" w:hAnsi="Times New Roman" w:cs="Times New Roman"/>
          <w:sz w:val="24"/>
          <w:szCs w:val="24"/>
        </w:rPr>
        <w:t xml:space="preserve">is essential </w:t>
      </w:r>
      <w:r w:rsidRPr="005F308E">
        <w:rPr>
          <w:rFonts w:ascii="Times New Roman" w:hAnsi="Times New Roman" w:cs="Times New Roman"/>
          <w:sz w:val="24"/>
          <w:szCs w:val="24"/>
        </w:rPr>
        <w:t xml:space="preserve">in preparing students for careers in fields like medical, </w:t>
      </w:r>
      <w:r w:rsidRPr="005F308E">
        <w:rPr>
          <w:rFonts w:ascii="Times New Roman" w:hAnsi="Times New Roman" w:cs="Times New Roman"/>
          <w:sz w:val="24"/>
          <w:szCs w:val="24"/>
        </w:rPr>
        <w:lastRenderedPageBreak/>
        <w:t xml:space="preserve">nursing, pharmacy, forestry, fishery, and </w:t>
      </w:r>
      <w:r w:rsidR="007E0F5D" w:rsidRPr="005F308E">
        <w:rPr>
          <w:rFonts w:ascii="Times New Roman" w:hAnsi="Times New Roman" w:cs="Times New Roman"/>
          <w:sz w:val="24"/>
          <w:szCs w:val="24"/>
        </w:rPr>
        <w:t xml:space="preserve">other </w:t>
      </w:r>
      <w:r w:rsidRPr="005F308E">
        <w:rPr>
          <w:rFonts w:ascii="Times New Roman" w:hAnsi="Times New Roman" w:cs="Times New Roman"/>
          <w:sz w:val="24"/>
          <w:szCs w:val="24"/>
        </w:rPr>
        <w:t>related fields</w:t>
      </w:r>
      <w:r w:rsidR="00793663" w:rsidRPr="005F308E">
        <w:rPr>
          <w:rFonts w:ascii="Times New Roman" w:hAnsi="Times New Roman" w:cs="Times New Roman"/>
          <w:sz w:val="24"/>
          <w:szCs w:val="24"/>
        </w:rPr>
        <w:t xml:space="preserve">. </w:t>
      </w:r>
      <w:r w:rsidRPr="005F308E">
        <w:rPr>
          <w:rFonts w:ascii="Times New Roman" w:hAnsi="Times New Roman" w:cs="Times New Roman"/>
          <w:sz w:val="24"/>
          <w:szCs w:val="24"/>
        </w:rPr>
        <w:t xml:space="preserve">Furthermore, because Biology is so fascinating and closely related to the study of natural occurrences, it continues to be the subject of choice for a lot of students. </w:t>
      </w:r>
    </w:p>
    <w:p w14:paraId="1F746E4E" w14:textId="7C6DE318" w:rsidR="000B6364" w:rsidRPr="005F308E" w:rsidRDefault="000D5102" w:rsidP="00385480">
      <w:pPr>
        <w:spacing w:after="0" w:line="240" w:lineRule="auto"/>
        <w:jc w:val="both"/>
        <w:rPr>
          <w:rFonts w:ascii="Times New Roman" w:hAnsi="Times New Roman" w:cs="Times New Roman"/>
          <w:sz w:val="24"/>
          <w:szCs w:val="24"/>
        </w:rPr>
      </w:pPr>
      <w:r w:rsidRPr="005F308E">
        <w:rPr>
          <w:rFonts w:ascii="Times New Roman" w:hAnsi="Times New Roman" w:cs="Times New Roman"/>
          <w:sz w:val="24"/>
          <w:szCs w:val="24"/>
        </w:rPr>
        <w:t>T</w:t>
      </w:r>
      <w:r w:rsidR="005F6E5D" w:rsidRPr="005F308E">
        <w:rPr>
          <w:rFonts w:ascii="Times New Roman" w:hAnsi="Times New Roman" w:cs="Times New Roman"/>
          <w:sz w:val="24"/>
          <w:szCs w:val="24"/>
        </w:rPr>
        <w:t xml:space="preserve">he Nigerian Educational Research and Development Council (NERDC, 2008), </w:t>
      </w:r>
      <w:r w:rsidRPr="005F308E">
        <w:rPr>
          <w:rFonts w:ascii="Times New Roman" w:hAnsi="Times New Roman" w:cs="Times New Roman"/>
          <w:sz w:val="24"/>
          <w:szCs w:val="24"/>
        </w:rPr>
        <w:t xml:space="preserve">indicated that </w:t>
      </w:r>
      <w:r w:rsidR="005F6E5D" w:rsidRPr="005F308E">
        <w:rPr>
          <w:rFonts w:ascii="Times New Roman" w:hAnsi="Times New Roman" w:cs="Times New Roman"/>
          <w:sz w:val="24"/>
          <w:szCs w:val="24"/>
        </w:rPr>
        <w:t xml:space="preserve">the goals delineated for the Biology curriculum of secondary schools in Nigeria comprise of multiple facets: the enhancement of proficient laboratory and field skills in Biology; the procurement of significant and useful knowledge in Biology; the capacity to </w:t>
      </w:r>
      <w:proofErr w:type="spellStart"/>
      <w:r w:rsidR="005F6E5D" w:rsidRPr="005F308E">
        <w:rPr>
          <w:rFonts w:ascii="Times New Roman" w:hAnsi="Times New Roman" w:cs="Times New Roman"/>
          <w:sz w:val="24"/>
          <w:szCs w:val="24"/>
        </w:rPr>
        <w:t>utilise</w:t>
      </w:r>
      <w:proofErr w:type="spellEnd"/>
      <w:r w:rsidR="005F6E5D" w:rsidRPr="005F308E">
        <w:rPr>
          <w:rFonts w:ascii="Times New Roman" w:hAnsi="Times New Roman" w:cs="Times New Roman"/>
          <w:sz w:val="24"/>
          <w:szCs w:val="24"/>
        </w:rPr>
        <w:t xml:space="preserve"> scientific knowledge in everyday life with respect to agriculture, personal health, and community health; and the development of a logical and practical skill</w:t>
      </w:r>
      <w:r w:rsidRPr="005F308E">
        <w:rPr>
          <w:rFonts w:ascii="Times New Roman" w:hAnsi="Times New Roman" w:cs="Times New Roman"/>
          <w:sz w:val="24"/>
          <w:szCs w:val="24"/>
        </w:rPr>
        <w:t xml:space="preserve"> as t</w:t>
      </w:r>
      <w:r w:rsidR="005F6E5D" w:rsidRPr="005F308E">
        <w:rPr>
          <w:rStyle w:val="markedcontent"/>
          <w:rFonts w:ascii="Times New Roman" w:hAnsi="Times New Roman" w:cs="Times New Roman"/>
          <w:sz w:val="24"/>
          <w:szCs w:val="24"/>
        </w:rPr>
        <w:t>he study of life or living things is the focus of several biological disciplines. Using these fields in the classroom is important because it can lead to a better understanding of complex pathogen-host interactions by leveraging advances in computational Biology and molecular Biology (</w:t>
      </w:r>
      <w:proofErr w:type="spellStart"/>
      <w:r w:rsidR="005F6E5D" w:rsidRPr="005F308E">
        <w:rPr>
          <w:rStyle w:val="markedcontent"/>
          <w:rFonts w:ascii="Times New Roman" w:hAnsi="Times New Roman" w:cs="Times New Roman"/>
          <w:sz w:val="24"/>
          <w:szCs w:val="24"/>
        </w:rPr>
        <w:t>Aderemi</w:t>
      </w:r>
      <w:proofErr w:type="spellEnd"/>
      <w:r w:rsidR="005F6E5D" w:rsidRPr="005F308E">
        <w:rPr>
          <w:rStyle w:val="markedcontent"/>
          <w:rFonts w:ascii="Times New Roman" w:hAnsi="Times New Roman" w:cs="Times New Roman"/>
          <w:sz w:val="24"/>
          <w:szCs w:val="24"/>
        </w:rPr>
        <w:t xml:space="preserve">, </w:t>
      </w:r>
      <w:r w:rsidRPr="005F308E">
        <w:rPr>
          <w:rStyle w:val="markedcontent"/>
          <w:rFonts w:ascii="Times New Roman" w:hAnsi="Times New Roman" w:cs="Times New Roman"/>
          <w:sz w:val="24"/>
          <w:szCs w:val="24"/>
        </w:rPr>
        <w:t xml:space="preserve">et al </w:t>
      </w:r>
      <w:r w:rsidR="005F6E5D" w:rsidRPr="005F308E">
        <w:rPr>
          <w:rStyle w:val="markedcontent"/>
          <w:rFonts w:ascii="Times New Roman" w:hAnsi="Times New Roman" w:cs="Times New Roman"/>
          <w:sz w:val="24"/>
          <w:szCs w:val="24"/>
        </w:rPr>
        <w:t>2011). Scientists across the world have been working on topics related to the present pandemic</w:t>
      </w:r>
      <w:r w:rsidRPr="005F308E">
        <w:rPr>
          <w:rStyle w:val="markedcontent"/>
          <w:rFonts w:ascii="Times New Roman" w:hAnsi="Times New Roman" w:cs="Times New Roman"/>
          <w:sz w:val="24"/>
          <w:szCs w:val="24"/>
        </w:rPr>
        <w:t xml:space="preserve"> with</w:t>
      </w:r>
      <w:r w:rsidR="005F6E5D" w:rsidRPr="005F308E">
        <w:rPr>
          <w:rStyle w:val="markedcontent"/>
          <w:rFonts w:ascii="Times New Roman" w:hAnsi="Times New Roman" w:cs="Times New Roman"/>
          <w:sz w:val="24"/>
          <w:szCs w:val="24"/>
        </w:rPr>
        <w:t xml:space="preserve"> </w:t>
      </w:r>
      <w:r w:rsidRPr="005F308E">
        <w:rPr>
          <w:rStyle w:val="markedcontent"/>
          <w:rFonts w:ascii="Times New Roman" w:hAnsi="Times New Roman" w:cs="Times New Roman"/>
          <w:sz w:val="24"/>
          <w:szCs w:val="24"/>
        </w:rPr>
        <w:t>p</w:t>
      </w:r>
      <w:r w:rsidR="005F6E5D" w:rsidRPr="005F308E">
        <w:rPr>
          <w:rStyle w:val="markedcontent"/>
          <w:rFonts w:ascii="Times New Roman" w:hAnsi="Times New Roman" w:cs="Times New Roman"/>
          <w:sz w:val="24"/>
          <w:szCs w:val="24"/>
        </w:rPr>
        <w:t>ublic health becoming a relevant and urgent field that demands action to improve healthcare systems and get ready for pandemics in the future. Many fields within the field of Biology, such as medicine and surgery, pharmacy, microbiological science, immunological research, the genetic make-up of man, Epidemiology, Nursing science, Zoology, Botany, Anatomy, Physiology, Public health, Biology education, Biochemistry, Medical rehabilitation, Dentistry, Biotechnology, and more, provide research perspectives that are ideal for monitoring, assessing, comprehending, and interpreting the effects of epidemic</w:t>
      </w:r>
      <w:r w:rsidR="00F262B8" w:rsidRPr="005F308E">
        <w:rPr>
          <w:rStyle w:val="markedcontent"/>
          <w:rFonts w:ascii="Times New Roman" w:hAnsi="Times New Roman" w:cs="Times New Roman"/>
          <w:sz w:val="24"/>
          <w:szCs w:val="24"/>
        </w:rPr>
        <w:t>s, deepening the need for interdisciplinary collaboration</w:t>
      </w:r>
      <w:r w:rsidR="00E42C1D" w:rsidRPr="005F308E">
        <w:rPr>
          <w:rStyle w:val="markedcontent"/>
          <w:rFonts w:ascii="Times New Roman" w:hAnsi="Times New Roman" w:cs="Times New Roman"/>
          <w:sz w:val="24"/>
          <w:szCs w:val="24"/>
        </w:rPr>
        <w:t xml:space="preserve"> </w:t>
      </w:r>
      <w:r w:rsidR="005F6E5D" w:rsidRPr="005F308E">
        <w:rPr>
          <w:rStyle w:val="markedcontent"/>
          <w:rFonts w:ascii="Times New Roman" w:hAnsi="Times New Roman" w:cs="Times New Roman"/>
          <w:sz w:val="24"/>
          <w:szCs w:val="24"/>
        </w:rPr>
        <w:t>(</w:t>
      </w:r>
      <w:proofErr w:type="spellStart"/>
      <w:r w:rsidR="005F6E5D" w:rsidRPr="005F308E">
        <w:rPr>
          <w:rStyle w:val="markedcontent"/>
          <w:rFonts w:ascii="Times New Roman" w:hAnsi="Times New Roman" w:cs="Times New Roman"/>
          <w:sz w:val="24"/>
          <w:szCs w:val="24"/>
        </w:rPr>
        <w:t>Geoarge</w:t>
      </w:r>
      <w:proofErr w:type="spellEnd"/>
      <w:r w:rsidR="005F6E5D" w:rsidRPr="005F308E">
        <w:rPr>
          <w:rStyle w:val="markedcontent"/>
          <w:rFonts w:ascii="Times New Roman" w:hAnsi="Times New Roman" w:cs="Times New Roman"/>
          <w:sz w:val="24"/>
          <w:szCs w:val="24"/>
        </w:rPr>
        <w:t xml:space="preserve">, </w:t>
      </w:r>
      <w:proofErr w:type="spellStart"/>
      <w:r w:rsidR="005F6E5D" w:rsidRPr="005F308E">
        <w:rPr>
          <w:rStyle w:val="markedcontent"/>
          <w:rFonts w:ascii="Times New Roman" w:hAnsi="Times New Roman" w:cs="Times New Roman"/>
          <w:sz w:val="24"/>
          <w:szCs w:val="24"/>
        </w:rPr>
        <w:t>OleaMarc</w:t>
      </w:r>
      <w:proofErr w:type="spellEnd"/>
      <w:r w:rsidR="005F6E5D" w:rsidRPr="005F308E">
        <w:rPr>
          <w:rStyle w:val="markedcontent"/>
          <w:rFonts w:ascii="Times New Roman" w:hAnsi="Times New Roman" w:cs="Times New Roman"/>
          <w:sz w:val="24"/>
          <w:szCs w:val="24"/>
        </w:rPr>
        <w:t xml:space="preserve">, </w:t>
      </w:r>
      <w:proofErr w:type="spellStart"/>
      <w:r w:rsidR="005F6E5D" w:rsidRPr="005F308E">
        <w:rPr>
          <w:rStyle w:val="markedcontent"/>
          <w:rFonts w:ascii="Times New Roman" w:hAnsi="Times New Roman" w:cs="Times New Roman"/>
          <w:sz w:val="24"/>
          <w:szCs w:val="24"/>
        </w:rPr>
        <w:t>SerreHwa</w:t>
      </w:r>
      <w:proofErr w:type="spellEnd"/>
      <w:r w:rsidR="005F6E5D" w:rsidRPr="005F308E">
        <w:rPr>
          <w:rStyle w:val="markedcontent"/>
          <w:rFonts w:ascii="Times New Roman" w:hAnsi="Times New Roman" w:cs="Times New Roman"/>
          <w:sz w:val="24"/>
          <w:szCs w:val="24"/>
        </w:rPr>
        <w:t>-Lung, 2005)</w:t>
      </w:r>
      <w:r w:rsidRPr="005F308E">
        <w:rPr>
          <w:rStyle w:val="markedcontent"/>
          <w:rFonts w:ascii="Times New Roman" w:hAnsi="Times New Roman" w:cs="Times New Roman"/>
          <w:sz w:val="24"/>
          <w:szCs w:val="24"/>
        </w:rPr>
        <w:t xml:space="preserve"> </w:t>
      </w:r>
    </w:p>
    <w:p w14:paraId="3D34DE7D" w14:textId="016AAA31" w:rsidR="00F262B8" w:rsidRDefault="00F262B8" w:rsidP="00F262B8">
      <w:pPr>
        <w:autoSpaceDE w:val="0"/>
        <w:autoSpaceDN w:val="0"/>
        <w:adjustRightInd w:val="0"/>
        <w:spacing w:after="0" w:line="240" w:lineRule="auto"/>
        <w:jc w:val="both"/>
        <w:rPr>
          <w:rFonts w:ascii="Times New Roman" w:hAnsi="Times New Roman" w:cs="Times New Roman"/>
          <w:sz w:val="24"/>
          <w:szCs w:val="24"/>
        </w:rPr>
      </w:pPr>
      <w:r w:rsidRPr="005F308E">
        <w:rPr>
          <w:rFonts w:ascii="Times New Roman" w:hAnsi="Times New Roman" w:cs="Times New Roman"/>
          <w:sz w:val="24"/>
          <w:szCs w:val="24"/>
        </w:rPr>
        <w:t xml:space="preserve">Rogan and Grayson's (2003) paradigm for curricular implementation sets the tune for this study. They emphasized that three main </w:t>
      </w:r>
      <w:r w:rsidRPr="005F308E">
        <w:rPr>
          <w:rFonts w:ascii="Times New Roman" w:hAnsi="Times New Roman" w:cs="Times New Roman"/>
          <w:sz w:val="24"/>
          <w:szCs w:val="24"/>
        </w:rPr>
        <w:t>constructs make up the framework: an implementation profile, innovative capacity, and external assistance or influence. These three conceptions are useful instruments for understanding, assessing, and communicating the extent to which curriculum principles—especially when it comes to science education can be effectively implemented. The 'External Influence' component consists of five sub-constructs: providing learners with direct assistance as well as the tools they need for creativity, professional development, managing different kinds of change pressures, monitoring techniques, and resilience-enhancing support systems. When faced with inadequate resources and inadequate support, including professional development, teachers could oppose the implementation of the new curriculum and continue to teach using their old framework</w:t>
      </w:r>
      <w:r w:rsidR="005F308E">
        <w:rPr>
          <w:rFonts w:ascii="Times New Roman" w:hAnsi="Times New Roman" w:cs="Times New Roman"/>
          <w:sz w:val="24"/>
          <w:szCs w:val="24"/>
        </w:rPr>
        <w:t>.</w:t>
      </w:r>
    </w:p>
    <w:p w14:paraId="1EC9DCE1" w14:textId="77777777" w:rsidR="005F308E" w:rsidRPr="005F6E5D" w:rsidRDefault="005F308E" w:rsidP="005F308E">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Figure 1 describes the three main factors that influence how a curriculum is Implemented:</w:t>
      </w:r>
    </w:p>
    <w:p w14:paraId="412B714A" w14:textId="77777777" w:rsidR="005F308E" w:rsidRPr="005F6E5D" w:rsidRDefault="005F308E" w:rsidP="005F308E">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Outside influence, capacity to innovate, and profile of implementation. The outside influence</w:t>
      </w:r>
    </w:p>
    <w:p w14:paraId="3AA5FDA6" w14:textId="77777777" w:rsidR="005F308E" w:rsidRPr="005F6E5D" w:rsidRDefault="005F308E" w:rsidP="005F308E">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refers to the factors outside the school or organization that can influence how a curriculum is</w:t>
      </w:r>
    </w:p>
    <w:p w14:paraId="0D009403" w14:textId="77777777" w:rsidR="005F308E" w:rsidRDefault="005F308E" w:rsidP="005F308E">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Implemented. This could include things like government policies, community attitudes, and</w:t>
      </w:r>
    </w:p>
    <w:p w14:paraId="6A3AEE3C" w14:textId="77777777" w:rsidR="005F308E" w:rsidRPr="005F6E5D" w:rsidRDefault="005F308E" w:rsidP="005F308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Therefore, the c</w:t>
      </w:r>
      <w:r w:rsidRPr="005F6E5D">
        <w:rPr>
          <w:rFonts w:ascii="Times New Roman" w:hAnsi="Times New Roman" w:cs="Times New Roman"/>
          <w:sz w:val="24"/>
          <w:szCs w:val="24"/>
        </w:rPr>
        <w:t>apacity to Innovate refers to the ability of the schools or organization to make</w:t>
      </w:r>
      <w:r>
        <w:rPr>
          <w:rFonts w:ascii="Times New Roman" w:hAnsi="Times New Roman" w:cs="Times New Roman"/>
          <w:sz w:val="24"/>
          <w:szCs w:val="24"/>
        </w:rPr>
        <w:t xml:space="preserve"> </w:t>
      </w:r>
      <w:r w:rsidRPr="005F6E5D">
        <w:rPr>
          <w:rFonts w:ascii="Times New Roman" w:hAnsi="Times New Roman" w:cs="Times New Roman"/>
          <w:sz w:val="24"/>
          <w:szCs w:val="24"/>
        </w:rPr>
        <w:t>changes and adapt the curriculum to meet the needs of the students. This last factor is the profile of implementation could include things like funding, leadership, and teacher training. The last</w:t>
      </w:r>
    </w:p>
    <w:p w14:paraId="71D26802" w14:textId="77777777" w:rsidR="005F308E" w:rsidRPr="005F6E5D" w:rsidRDefault="005F308E" w:rsidP="005F308E">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factor is the profile of implementation which refers to the characteristics of the school or</w:t>
      </w:r>
    </w:p>
    <w:p w14:paraId="2FED0A5E" w14:textId="77777777" w:rsidR="005F308E" w:rsidRPr="005F6E5D" w:rsidRDefault="005F308E" w:rsidP="004B1725">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Organization that can affect how the curriculum is implemented. This could include school</w:t>
      </w:r>
    </w:p>
    <w:p w14:paraId="33B37285" w14:textId="71D73B70" w:rsidR="005F308E" w:rsidRDefault="005F308E" w:rsidP="005F308E">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Culture, the student population, and the resources available.</w:t>
      </w:r>
    </w:p>
    <w:p w14:paraId="2BE9F246" w14:textId="77777777" w:rsidR="005F308E" w:rsidRPr="005F308E" w:rsidRDefault="005F308E" w:rsidP="004B1725">
      <w:pPr>
        <w:autoSpaceDE w:val="0"/>
        <w:autoSpaceDN w:val="0"/>
        <w:adjustRightInd w:val="0"/>
        <w:spacing w:after="0" w:line="240" w:lineRule="auto"/>
        <w:rPr>
          <w:rFonts w:ascii="Times New Roman" w:hAnsi="Times New Roman" w:cs="Times New Roman"/>
          <w:sz w:val="24"/>
          <w:szCs w:val="24"/>
        </w:rPr>
      </w:pPr>
      <w:r w:rsidRPr="005F308E">
        <w:rPr>
          <w:rFonts w:ascii="Times New Roman" w:hAnsi="Times New Roman" w:cs="Times New Roman"/>
          <w:sz w:val="24"/>
          <w:szCs w:val="24"/>
        </w:rPr>
        <w:lastRenderedPageBreak/>
        <w:t xml:space="preserve">As opined by Brown &amp; Rodgers, (2002), when lecturers introduce new material, their sense of self-efficacy and self-esteem are undermined by feelings of doubt, tension, and inadequacy, which leads to </w:t>
      </w:r>
      <w:proofErr w:type="spellStart"/>
      <w:r w:rsidRPr="005F308E">
        <w:rPr>
          <w:rFonts w:ascii="Times New Roman" w:hAnsi="Times New Roman" w:cs="Times New Roman"/>
          <w:sz w:val="24"/>
          <w:szCs w:val="24"/>
        </w:rPr>
        <w:t>distantiation</w:t>
      </w:r>
      <w:proofErr w:type="spellEnd"/>
      <w:r w:rsidRPr="005F308E">
        <w:rPr>
          <w:rFonts w:ascii="Times New Roman" w:hAnsi="Times New Roman" w:cs="Times New Roman"/>
          <w:sz w:val="24"/>
          <w:szCs w:val="24"/>
        </w:rPr>
        <w:t xml:space="preserve">) According to </w:t>
      </w:r>
      <w:proofErr w:type="spellStart"/>
      <w:r w:rsidRPr="005F308E">
        <w:rPr>
          <w:rFonts w:ascii="Times New Roman" w:hAnsi="Times New Roman" w:cs="Times New Roman"/>
          <w:sz w:val="24"/>
          <w:szCs w:val="24"/>
        </w:rPr>
        <w:t>Suchman</w:t>
      </w:r>
      <w:proofErr w:type="spellEnd"/>
      <w:r w:rsidRPr="005F308E">
        <w:rPr>
          <w:rFonts w:ascii="Times New Roman" w:hAnsi="Times New Roman" w:cs="Times New Roman"/>
          <w:sz w:val="24"/>
          <w:szCs w:val="24"/>
        </w:rPr>
        <w:t xml:space="preserve"> (2003), instructors' perceptions and interpretations of the implementation of new curricula are greatly influenced by their physical and cultural surroundings. A hostile learning environment, characterized by a dearth of necessary resources could be a powerful inducer of distancing. On the other hand, catalysts for change, such as the effects of COVID-19, can be transformative forces. The second construct, 'Capacity to Innovate,' is composed of four sub-constructs: school ethos and administration, student </w:t>
      </w:r>
      <w:r w:rsidRPr="005F308E">
        <w:rPr>
          <w:rFonts w:ascii="Times New Roman" w:hAnsi="Times New Roman" w:cs="Times New Roman"/>
          <w:sz w:val="24"/>
          <w:szCs w:val="24"/>
        </w:rPr>
        <w:t xml:space="preserve">attributes, teacher attributes, and physical resources. </w:t>
      </w:r>
      <w:proofErr w:type="spellStart"/>
      <w:r w:rsidRPr="005F308E">
        <w:rPr>
          <w:rFonts w:ascii="Times New Roman" w:hAnsi="Times New Roman" w:cs="Times New Roman"/>
          <w:sz w:val="24"/>
          <w:szCs w:val="24"/>
        </w:rPr>
        <w:t>Dofing</w:t>
      </w:r>
      <w:proofErr w:type="spellEnd"/>
      <w:r w:rsidRPr="005F308E">
        <w:rPr>
          <w:rFonts w:ascii="Times New Roman" w:hAnsi="Times New Roman" w:cs="Times New Roman"/>
          <w:sz w:val="24"/>
          <w:szCs w:val="24"/>
        </w:rPr>
        <w:t xml:space="preserve"> (2021) observes differences in instructors' reactions when a new curriculum is being implemented. According to Spillane (2020), a lecturer's ability to impact change in the curriculum is closely related to a number of factors, including their background knowledge, level of experience, and expertise as well as the resources that are available, the types of students they teach, and the management team's support. The last construct, 'Profile of Implementation,' is made up of four sub-constructs: the nature and application of science practical work, the dynamics of classroom interaction, evaluation techniques, and the integration of science in society.</w:t>
      </w:r>
    </w:p>
    <w:p w14:paraId="342BC15B" w14:textId="77777777" w:rsidR="004B1725" w:rsidRDefault="004B1725" w:rsidP="005F308E">
      <w:pPr>
        <w:autoSpaceDE w:val="0"/>
        <w:autoSpaceDN w:val="0"/>
        <w:adjustRightInd w:val="0"/>
        <w:spacing w:after="0" w:line="240" w:lineRule="auto"/>
        <w:jc w:val="center"/>
        <w:rPr>
          <w:rFonts w:ascii="Times New Roman" w:hAnsi="Times New Roman" w:cs="Times New Roman"/>
          <w:sz w:val="24"/>
          <w:szCs w:val="24"/>
        </w:rPr>
        <w:sectPr w:rsidR="004B1725" w:rsidSect="004B1725">
          <w:type w:val="continuous"/>
          <w:pgSz w:w="11906" w:h="16838" w:code="9"/>
          <w:pgMar w:top="1440" w:right="1440" w:bottom="1440" w:left="1440" w:header="708" w:footer="708" w:gutter="0"/>
          <w:cols w:num="2" w:space="708"/>
          <w:docGrid w:linePitch="360"/>
        </w:sectPr>
      </w:pPr>
    </w:p>
    <w:p w14:paraId="31315271" w14:textId="0C810C61" w:rsidR="00F262B8" w:rsidRPr="005F6E5D" w:rsidRDefault="005F308E" w:rsidP="005F308E">
      <w:pPr>
        <w:autoSpaceDE w:val="0"/>
        <w:autoSpaceDN w:val="0"/>
        <w:adjustRightInd w:val="0"/>
        <w:spacing w:after="0" w:line="240" w:lineRule="auto"/>
        <w:jc w:val="center"/>
        <w:rPr>
          <w:rFonts w:ascii="Times New Roman" w:hAnsi="Times New Roman" w:cs="Times New Roman"/>
          <w:sz w:val="24"/>
          <w:szCs w:val="24"/>
        </w:rPr>
      </w:pPr>
      <w:r w:rsidRPr="005F6E5D">
        <w:rPr>
          <w:rFonts w:ascii="Times New Roman" w:hAnsi="Times New Roman" w:cs="Times New Roman"/>
          <w:noProof/>
          <w:sz w:val="24"/>
          <w:szCs w:val="24"/>
        </w:rPr>
        <w:drawing>
          <wp:anchor distT="0" distB="0" distL="114300" distR="114300" simplePos="0" relativeHeight="251659264" behindDoc="0" locked="0" layoutInCell="1" allowOverlap="1" wp14:anchorId="0F6B44BA" wp14:editId="55D57254">
            <wp:simplePos x="0" y="0"/>
            <wp:positionH relativeFrom="column">
              <wp:posOffset>90616</wp:posOffset>
            </wp:positionH>
            <wp:positionV relativeFrom="paragraph">
              <wp:posOffset>163110</wp:posOffset>
            </wp:positionV>
            <wp:extent cx="5485633" cy="3237470"/>
            <wp:effectExtent l="0" t="0" r="127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l="33971" t="27728" r="20644" b="17937"/>
                    <a:stretch>
                      <a:fillRect/>
                    </a:stretch>
                  </pic:blipFill>
                  <pic:spPr bwMode="auto">
                    <a:xfrm>
                      <a:off x="0" y="0"/>
                      <a:ext cx="5514529" cy="3254523"/>
                    </a:xfrm>
                    <a:prstGeom prst="rect">
                      <a:avLst/>
                    </a:prstGeom>
                    <a:noFill/>
                  </pic:spPr>
                </pic:pic>
              </a:graphicData>
            </a:graphic>
            <wp14:sizeRelH relativeFrom="page">
              <wp14:pctWidth>0</wp14:pctWidth>
            </wp14:sizeRelH>
            <wp14:sizeRelV relativeFrom="page">
              <wp14:pctHeight>0</wp14:pctHeight>
            </wp14:sizeRelV>
          </wp:anchor>
        </w:drawing>
      </w:r>
    </w:p>
    <w:p w14:paraId="4C347824" w14:textId="75ABE3E3"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p>
    <w:p w14:paraId="13F1D4AC" w14:textId="57151A83"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p>
    <w:p w14:paraId="3F788AEC" w14:textId="3868762F"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p>
    <w:p w14:paraId="0E7661AB" w14:textId="7A19F7A2"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p>
    <w:p w14:paraId="6E8DA01B" w14:textId="15A6F2B9"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p>
    <w:p w14:paraId="4A44147C" w14:textId="6BD7CCBC"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p>
    <w:p w14:paraId="30D2A972" w14:textId="0E5CB9AB" w:rsidR="00F262B8" w:rsidRPr="005F6E5D" w:rsidRDefault="00F262B8" w:rsidP="00F262B8">
      <w:pPr>
        <w:autoSpaceDE w:val="0"/>
        <w:autoSpaceDN w:val="0"/>
        <w:adjustRightInd w:val="0"/>
        <w:spacing w:after="0" w:line="240" w:lineRule="auto"/>
        <w:ind w:firstLine="720"/>
        <w:jc w:val="both"/>
        <w:rPr>
          <w:rFonts w:ascii="Times New Roman" w:hAnsi="Times New Roman" w:cs="Times New Roman"/>
          <w:sz w:val="24"/>
          <w:szCs w:val="24"/>
        </w:rPr>
      </w:pPr>
      <w:r w:rsidRPr="005F6E5D">
        <w:rPr>
          <w:rFonts w:ascii="Times New Roman" w:hAnsi="Times New Roman" w:cs="Times New Roman"/>
          <w:sz w:val="24"/>
          <w:szCs w:val="24"/>
        </w:rPr>
        <w:t xml:space="preserve">Figure1:  Framework of Curriculum Implementation by Rogan and Grayson 2003 </w:t>
      </w:r>
    </w:p>
    <w:p w14:paraId="1CBB506F"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b/>
          <w:sz w:val="24"/>
          <w:szCs w:val="24"/>
        </w:rPr>
      </w:pPr>
    </w:p>
    <w:p w14:paraId="590979E1"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b/>
          <w:sz w:val="24"/>
          <w:szCs w:val="24"/>
        </w:rPr>
      </w:pPr>
    </w:p>
    <w:p w14:paraId="5B95987C"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b/>
          <w:sz w:val="24"/>
          <w:szCs w:val="24"/>
        </w:rPr>
      </w:pPr>
    </w:p>
    <w:p w14:paraId="1507AE88"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b/>
          <w:sz w:val="24"/>
          <w:szCs w:val="24"/>
        </w:rPr>
      </w:pPr>
    </w:p>
    <w:p w14:paraId="7C335859"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708AF1D7"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71729284"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665C690A"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005F50F8"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3AC0508C"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38777D19"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378B24C7" w14:textId="77777777" w:rsidR="00E42C1D" w:rsidRDefault="00E42C1D" w:rsidP="00F262B8">
      <w:pPr>
        <w:autoSpaceDE w:val="0"/>
        <w:autoSpaceDN w:val="0"/>
        <w:adjustRightInd w:val="0"/>
        <w:spacing w:after="0" w:line="240" w:lineRule="auto"/>
        <w:jc w:val="both"/>
        <w:rPr>
          <w:rFonts w:ascii="Times New Roman" w:hAnsi="Times New Roman" w:cs="Times New Roman"/>
          <w:b/>
          <w:sz w:val="24"/>
          <w:szCs w:val="24"/>
        </w:rPr>
      </w:pPr>
    </w:p>
    <w:p w14:paraId="3B35CAB7" w14:textId="7CF3D9F6" w:rsidR="00F262B8" w:rsidRPr="005F6E5D" w:rsidRDefault="00F262B8" w:rsidP="00F262B8">
      <w:pPr>
        <w:autoSpaceDE w:val="0"/>
        <w:autoSpaceDN w:val="0"/>
        <w:adjustRightInd w:val="0"/>
        <w:spacing w:after="0" w:line="240" w:lineRule="auto"/>
        <w:jc w:val="both"/>
        <w:rPr>
          <w:rFonts w:ascii="Times New Roman" w:hAnsi="Times New Roman" w:cs="Times New Roman"/>
          <w:sz w:val="24"/>
          <w:szCs w:val="24"/>
        </w:rPr>
      </w:pPr>
      <w:r w:rsidRPr="005F6E5D">
        <w:rPr>
          <w:rFonts w:ascii="Times New Roman" w:hAnsi="Times New Roman" w:cs="Times New Roman"/>
          <w:b/>
          <w:sz w:val="24"/>
          <w:szCs w:val="24"/>
        </w:rPr>
        <w:t>Figure 1</w:t>
      </w:r>
      <w:r w:rsidR="00E42C1D">
        <w:rPr>
          <w:rFonts w:ascii="Times New Roman" w:hAnsi="Times New Roman" w:cs="Times New Roman"/>
          <w:b/>
          <w:sz w:val="24"/>
          <w:szCs w:val="24"/>
        </w:rPr>
        <w:t xml:space="preserve">: </w:t>
      </w:r>
      <w:r w:rsidRPr="005F6E5D">
        <w:rPr>
          <w:rFonts w:ascii="Times New Roman" w:hAnsi="Times New Roman" w:cs="Times New Roman"/>
          <w:sz w:val="24"/>
          <w:szCs w:val="24"/>
        </w:rPr>
        <w:t xml:space="preserve"> </w:t>
      </w:r>
      <w:r w:rsidRPr="005F6E5D">
        <w:rPr>
          <w:rFonts w:ascii="Times New Roman" w:hAnsi="Times New Roman" w:cs="Times New Roman"/>
          <w:b/>
          <w:sz w:val="24"/>
          <w:szCs w:val="24"/>
        </w:rPr>
        <w:t>Framework of Curriculum Implementation</w:t>
      </w:r>
      <w:r w:rsidR="00E42C1D">
        <w:rPr>
          <w:rFonts w:ascii="Times New Roman" w:hAnsi="Times New Roman" w:cs="Times New Roman"/>
          <w:b/>
          <w:sz w:val="24"/>
          <w:szCs w:val="24"/>
        </w:rPr>
        <w:t xml:space="preserve"> (</w:t>
      </w:r>
      <w:r w:rsidRPr="005F6E5D">
        <w:rPr>
          <w:rFonts w:ascii="Times New Roman" w:hAnsi="Times New Roman" w:cs="Times New Roman"/>
          <w:sz w:val="24"/>
          <w:szCs w:val="24"/>
        </w:rPr>
        <w:t>Adopted by Adeleke (2023)</w:t>
      </w:r>
    </w:p>
    <w:p w14:paraId="49B15E62" w14:textId="77777777" w:rsidR="005F308E" w:rsidRDefault="005F308E" w:rsidP="00F262B8">
      <w:pPr>
        <w:autoSpaceDE w:val="0"/>
        <w:autoSpaceDN w:val="0"/>
        <w:adjustRightInd w:val="0"/>
        <w:spacing w:after="0" w:line="240" w:lineRule="auto"/>
        <w:jc w:val="both"/>
        <w:rPr>
          <w:rFonts w:ascii="Times New Roman" w:hAnsi="Times New Roman" w:cs="Times New Roman"/>
          <w:sz w:val="24"/>
          <w:szCs w:val="24"/>
        </w:rPr>
      </w:pPr>
    </w:p>
    <w:p w14:paraId="7D187801" w14:textId="77777777" w:rsidR="00043145" w:rsidRDefault="00043145" w:rsidP="006F0057">
      <w:pPr>
        <w:autoSpaceDE w:val="0"/>
        <w:autoSpaceDN w:val="0"/>
        <w:adjustRightInd w:val="0"/>
        <w:spacing w:after="0" w:line="240" w:lineRule="auto"/>
        <w:rPr>
          <w:rFonts w:ascii="Times New Roman" w:hAnsi="Times New Roman" w:cs="Times New Roman"/>
          <w:sz w:val="24"/>
          <w:szCs w:val="24"/>
        </w:rPr>
        <w:sectPr w:rsidR="00043145" w:rsidSect="004B1725">
          <w:type w:val="continuous"/>
          <w:pgSz w:w="11906" w:h="16838" w:code="9"/>
          <w:pgMar w:top="1440" w:right="1440" w:bottom="1440" w:left="1440" w:header="708" w:footer="708" w:gutter="0"/>
          <w:cols w:space="708"/>
          <w:docGrid w:linePitch="360"/>
        </w:sectPr>
      </w:pPr>
    </w:p>
    <w:p w14:paraId="621CF040" w14:textId="77777777" w:rsidR="00F262B8" w:rsidRPr="006F0057" w:rsidRDefault="00F262B8"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According to </w:t>
      </w:r>
      <w:proofErr w:type="spellStart"/>
      <w:r w:rsidRPr="006F0057">
        <w:rPr>
          <w:rFonts w:ascii="Times New Roman" w:hAnsi="Times New Roman" w:cs="Times New Roman"/>
          <w:sz w:val="24"/>
          <w:szCs w:val="24"/>
        </w:rPr>
        <w:t>Mafugu</w:t>
      </w:r>
      <w:proofErr w:type="spellEnd"/>
      <w:r w:rsidRPr="006F0057">
        <w:rPr>
          <w:rFonts w:ascii="Times New Roman" w:hAnsi="Times New Roman" w:cs="Times New Roman"/>
          <w:sz w:val="24"/>
          <w:szCs w:val="24"/>
        </w:rPr>
        <w:t xml:space="preserve"> (2021), increasing the learning process requires the use of both interactions and assessment. There are four levels within each sub-construct; level one represents teacher-centered techniques, while level four represents sophisticated learner-centered practices. These levels provide a range of strategies that can be used in a classroom; the best </w:t>
      </w:r>
      <w:r w:rsidRPr="006F0057">
        <w:rPr>
          <w:rFonts w:ascii="Times New Roman" w:hAnsi="Times New Roman" w:cs="Times New Roman"/>
          <w:sz w:val="24"/>
          <w:szCs w:val="24"/>
        </w:rPr>
        <w:t>option depends on the particular circumstance. For example, the teacher-centered approach might work best in situations where class sizes are large.</w:t>
      </w:r>
    </w:p>
    <w:p w14:paraId="0B39AA4F" w14:textId="569042D7" w:rsidR="00F262B8" w:rsidRPr="006F0057" w:rsidRDefault="00F262B8"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This study the first of its type at the Faculty of Agriculture, Environment, and Natural Resources Management—looks into how the COVID-19 </w:t>
      </w:r>
      <w:r w:rsidR="00B706E3" w:rsidRPr="006F0057">
        <w:rPr>
          <w:rFonts w:ascii="Times New Roman" w:hAnsi="Times New Roman" w:cs="Times New Roman"/>
          <w:sz w:val="24"/>
          <w:szCs w:val="24"/>
        </w:rPr>
        <w:t>pandemic</w:t>
      </w:r>
      <w:r w:rsidRPr="006F0057">
        <w:rPr>
          <w:rFonts w:ascii="Times New Roman" w:hAnsi="Times New Roman" w:cs="Times New Roman"/>
          <w:sz w:val="24"/>
          <w:szCs w:val="24"/>
        </w:rPr>
        <w:t xml:space="preserve"> has affected the way curricula is implemented. </w:t>
      </w:r>
      <w:r w:rsidRPr="006F0057">
        <w:rPr>
          <w:rFonts w:ascii="Times New Roman" w:hAnsi="Times New Roman" w:cs="Times New Roman"/>
          <w:sz w:val="24"/>
          <w:szCs w:val="24"/>
        </w:rPr>
        <w:lastRenderedPageBreak/>
        <w:t xml:space="preserve">In order to address a topic that has never been studied before, this study will examine the unique experiences lecturers had when putting the curriculum into practice during the COVID-19 </w:t>
      </w:r>
      <w:r w:rsidR="00B706E3" w:rsidRPr="006F0057">
        <w:rPr>
          <w:rFonts w:ascii="Times New Roman" w:hAnsi="Times New Roman" w:cs="Times New Roman"/>
          <w:sz w:val="24"/>
          <w:szCs w:val="24"/>
        </w:rPr>
        <w:t>pandemic</w:t>
      </w:r>
      <w:r w:rsidRPr="006F0057">
        <w:rPr>
          <w:rFonts w:ascii="Times New Roman" w:hAnsi="Times New Roman" w:cs="Times New Roman"/>
          <w:sz w:val="24"/>
          <w:szCs w:val="24"/>
        </w:rPr>
        <w:t xml:space="preserve"> (Rogan &amp; Grayson, 2003). Even while lecturers have a great deal of expertise implementing curricula, a significant portion of their knowledge is not documented, which leaves a gap in academic understanding. The results of this study </w:t>
      </w:r>
      <w:r w:rsidR="00B706E3" w:rsidRPr="006F0057">
        <w:rPr>
          <w:rFonts w:ascii="Times New Roman" w:hAnsi="Times New Roman" w:cs="Times New Roman"/>
          <w:sz w:val="24"/>
          <w:szCs w:val="24"/>
        </w:rPr>
        <w:t xml:space="preserve">could </w:t>
      </w:r>
      <w:r w:rsidRPr="006F0057">
        <w:rPr>
          <w:rFonts w:ascii="Times New Roman" w:hAnsi="Times New Roman" w:cs="Times New Roman"/>
          <w:sz w:val="24"/>
          <w:szCs w:val="24"/>
        </w:rPr>
        <w:t>lead to a faculty reassessment of how the curriculum is implemented, and they might even have wider implications for the university as a whole. In addition, the study may provide academic staff with insightful information by emphasizing steps that are required to reach desired goals. Faculty members rarely share their experiences with one another, and this has gone unnoticed for a long time.</w:t>
      </w:r>
    </w:p>
    <w:p w14:paraId="3E475C96" w14:textId="30C24B0C" w:rsidR="00F262B8" w:rsidRPr="006F0057" w:rsidRDefault="00F262B8"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Most importantly, the study's final conclusions might help with the nation's economic problems. The young </w:t>
      </w:r>
      <w:r w:rsidR="00B706E3" w:rsidRPr="006F0057">
        <w:rPr>
          <w:rFonts w:ascii="Times New Roman" w:hAnsi="Times New Roman" w:cs="Times New Roman"/>
          <w:sz w:val="24"/>
          <w:szCs w:val="24"/>
        </w:rPr>
        <w:t xml:space="preserve">students </w:t>
      </w:r>
      <w:r w:rsidRPr="006F0057">
        <w:rPr>
          <w:rFonts w:ascii="Times New Roman" w:hAnsi="Times New Roman" w:cs="Times New Roman"/>
          <w:sz w:val="24"/>
          <w:szCs w:val="24"/>
        </w:rPr>
        <w:t>of today ha</w:t>
      </w:r>
      <w:r w:rsidR="00B706E3" w:rsidRPr="006F0057">
        <w:rPr>
          <w:rFonts w:ascii="Times New Roman" w:hAnsi="Times New Roman" w:cs="Times New Roman"/>
          <w:sz w:val="24"/>
          <w:szCs w:val="24"/>
        </w:rPr>
        <w:t>ve</w:t>
      </w:r>
      <w:r w:rsidRPr="006F0057">
        <w:rPr>
          <w:rFonts w:ascii="Times New Roman" w:hAnsi="Times New Roman" w:cs="Times New Roman"/>
          <w:sz w:val="24"/>
          <w:szCs w:val="24"/>
        </w:rPr>
        <w:t xml:space="preserve"> the necessary knowledge and abilities, and they could be able to address some economic problems in an efficient manner, especially in the agriculture sector, which is the backbone of the Nigerian economy. Among the most important questions is: How did instructors </w:t>
      </w:r>
      <w:r w:rsidR="00B706E3" w:rsidRPr="006F0057">
        <w:rPr>
          <w:rFonts w:ascii="Times New Roman" w:hAnsi="Times New Roman" w:cs="Times New Roman"/>
          <w:sz w:val="24"/>
          <w:szCs w:val="24"/>
        </w:rPr>
        <w:t xml:space="preserve">cope </w:t>
      </w:r>
      <w:r w:rsidRPr="006F0057">
        <w:rPr>
          <w:rFonts w:ascii="Times New Roman" w:hAnsi="Times New Roman" w:cs="Times New Roman"/>
          <w:sz w:val="24"/>
          <w:szCs w:val="24"/>
        </w:rPr>
        <w:t xml:space="preserve">during the COVID-19 pandemic while </w:t>
      </w:r>
      <w:r w:rsidR="00B706E3" w:rsidRPr="006F0057">
        <w:rPr>
          <w:rFonts w:ascii="Times New Roman" w:hAnsi="Times New Roman" w:cs="Times New Roman"/>
          <w:sz w:val="24"/>
          <w:szCs w:val="24"/>
        </w:rPr>
        <w:t xml:space="preserve">implementing </w:t>
      </w:r>
      <w:r w:rsidRPr="006F0057">
        <w:rPr>
          <w:rFonts w:ascii="Times New Roman" w:hAnsi="Times New Roman" w:cs="Times New Roman"/>
          <w:sz w:val="24"/>
          <w:szCs w:val="24"/>
        </w:rPr>
        <w:t>a new curriculum?</w:t>
      </w:r>
    </w:p>
    <w:p w14:paraId="52B7AFB2" w14:textId="28C5C68E" w:rsidR="00F262B8" w:rsidRPr="006F0057" w:rsidRDefault="00F262B8"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Rogan and Grayson (2003) Theory of Curriculum Implementation, which centers on three essential constructs—the implementation profile, the ability to innovate, and Outside Support Agencies—formed the framework for the investigation. According to Rogan and Aldous (2005), the implementation profile is a useful instrument for comprehending, evaluating, and communicating the degree to which a reform program's goals are met. It essentially acts as a blueprint for the educational environment, giving curriculum planners the ability to see different implementation stages of the curriculum and identify process flaws. </w:t>
      </w:r>
      <w:r w:rsidRPr="006F0057">
        <w:rPr>
          <w:rFonts w:ascii="Times New Roman" w:hAnsi="Times New Roman" w:cs="Times New Roman"/>
          <w:sz w:val="24"/>
          <w:szCs w:val="24"/>
        </w:rPr>
        <w:t xml:space="preserve">When implementing, this framework makes it easier to identify best practices. When it </w:t>
      </w:r>
      <w:r w:rsidR="005712CC" w:rsidRPr="006F0057">
        <w:rPr>
          <w:rFonts w:ascii="Times New Roman" w:hAnsi="Times New Roman" w:cs="Times New Roman"/>
          <w:sz w:val="24"/>
          <w:szCs w:val="24"/>
        </w:rPr>
        <w:t xml:space="preserve">involves </w:t>
      </w:r>
      <w:r w:rsidRPr="006F0057">
        <w:rPr>
          <w:rFonts w:ascii="Times New Roman" w:hAnsi="Times New Roman" w:cs="Times New Roman"/>
          <w:sz w:val="24"/>
          <w:szCs w:val="24"/>
        </w:rPr>
        <w:t>school-related variables that could help or hinder the adoption of creative curriculum ideas, Rogan and Grayson (2003) emphasize how important they are to the process.</w:t>
      </w:r>
    </w:p>
    <w:p w14:paraId="1186FB75" w14:textId="77777777" w:rsidR="00043145" w:rsidRDefault="00043145" w:rsidP="00043145">
      <w:pPr>
        <w:spacing w:after="0" w:line="240" w:lineRule="auto"/>
        <w:rPr>
          <w:rFonts w:ascii="Times New Roman" w:hAnsi="Times New Roman" w:cs="Times New Roman"/>
          <w:b/>
          <w:bCs/>
          <w:sz w:val="24"/>
          <w:szCs w:val="24"/>
        </w:rPr>
      </w:pPr>
    </w:p>
    <w:p w14:paraId="54E7450A" w14:textId="24B36719" w:rsidR="00F262B8" w:rsidRPr="005F6E5D" w:rsidRDefault="006F0057" w:rsidP="00043145">
      <w:pPr>
        <w:spacing w:after="0" w:line="240" w:lineRule="auto"/>
        <w:rPr>
          <w:rFonts w:ascii="Times New Roman" w:hAnsi="Times New Roman" w:cs="Times New Roman"/>
          <w:b/>
          <w:bCs/>
          <w:sz w:val="24"/>
          <w:szCs w:val="24"/>
        </w:rPr>
      </w:pPr>
      <w:r w:rsidRPr="005F6E5D">
        <w:rPr>
          <w:rFonts w:ascii="Times New Roman" w:hAnsi="Times New Roman" w:cs="Times New Roman"/>
          <w:b/>
          <w:bCs/>
          <w:sz w:val="24"/>
          <w:szCs w:val="24"/>
        </w:rPr>
        <w:t>NATIONAL</w:t>
      </w:r>
      <w:r w:rsidR="00043145">
        <w:rPr>
          <w:rFonts w:ascii="Times New Roman" w:hAnsi="Times New Roman" w:cs="Times New Roman"/>
          <w:b/>
          <w:bCs/>
          <w:sz w:val="24"/>
          <w:szCs w:val="24"/>
        </w:rPr>
        <w:t xml:space="preserve"> </w:t>
      </w:r>
      <w:r w:rsidRPr="005F6E5D">
        <w:rPr>
          <w:rFonts w:ascii="Times New Roman" w:hAnsi="Times New Roman" w:cs="Times New Roman"/>
          <w:b/>
          <w:bCs/>
          <w:sz w:val="24"/>
          <w:szCs w:val="24"/>
        </w:rPr>
        <w:t>UNIVERSITIES COMMISSION</w:t>
      </w:r>
    </w:p>
    <w:p w14:paraId="475067B3" w14:textId="7790E732" w:rsidR="00F262B8" w:rsidRPr="005F6E5D" w:rsidRDefault="00F262B8" w:rsidP="00043145">
      <w:pPr>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In Nigeria, the Federal Ministry of Education oversees the National Universities Commission (NUC), a government </w:t>
      </w:r>
      <w:r w:rsidR="000B6364">
        <w:rPr>
          <w:rFonts w:ascii="Times New Roman" w:hAnsi="Times New Roman" w:cs="Times New Roman"/>
          <w:sz w:val="24"/>
          <w:szCs w:val="24"/>
        </w:rPr>
        <w:t xml:space="preserve">organization </w:t>
      </w:r>
      <w:r w:rsidRPr="005F6E5D">
        <w:rPr>
          <w:rFonts w:ascii="Times New Roman" w:hAnsi="Times New Roman" w:cs="Times New Roman"/>
          <w:sz w:val="24"/>
          <w:szCs w:val="24"/>
        </w:rPr>
        <w:t>found</w:t>
      </w:r>
      <w:r w:rsidR="00803113">
        <w:rPr>
          <w:rFonts w:ascii="Times New Roman" w:hAnsi="Times New Roman" w:cs="Times New Roman"/>
          <w:sz w:val="24"/>
          <w:szCs w:val="24"/>
        </w:rPr>
        <w:t xml:space="preserve">ed </w:t>
      </w:r>
      <w:r w:rsidRPr="005F6E5D">
        <w:rPr>
          <w:rFonts w:ascii="Times New Roman" w:hAnsi="Times New Roman" w:cs="Times New Roman"/>
          <w:sz w:val="24"/>
          <w:szCs w:val="24"/>
        </w:rPr>
        <w:t xml:space="preserve">in 1962, </w:t>
      </w:r>
      <w:r w:rsidR="00803113" w:rsidRPr="006F0057">
        <w:rPr>
          <w:rFonts w:ascii="Times New Roman" w:hAnsi="Times New Roman" w:cs="Times New Roman"/>
          <w:sz w:val="24"/>
          <w:szCs w:val="24"/>
        </w:rPr>
        <w:t xml:space="preserve">with the responsibility of </w:t>
      </w:r>
      <w:r w:rsidRPr="005F6E5D">
        <w:rPr>
          <w:rFonts w:ascii="Times New Roman" w:hAnsi="Times New Roman" w:cs="Times New Roman"/>
          <w:sz w:val="24"/>
          <w:szCs w:val="24"/>
        </w:rPr>
        <w:t>supervis</w:t>
      </w:r>
      <w:r w:rsidR="00803113">
        <w:rPr>
          <w:rFonts w:ascii="Times New Roman" w:hAnsi="Times New Roman" w:cs="Times New Roman"/>
          <w:sz w:val="24"/>
          <w:szCs w:val="24"/>
        </w:rPr>
        <w:t>ing</w:t>
      </w:r>
      <w:r w:rsidRPr="005F6E5D">
        <w:rPr>
          <w:rFonts w:ascii="Times New Roman" w:hAnsi="Times New Roman" w:cs="Times New Roman"/>
          <w:sz w:val="24"/>
          <w:szCs w:val="24"/>
        </w:rPr>
        <w:t xml:space="preserve"> the growth and administration of higher education in the nation. The Commission's primary responsibilities include approving all university academic programmes in Nigeria, </w:t>
      </w:r>
      <w:proofErr w:type="spellStart"/>
      <w:r w:rsidRPr="005F6E5D">
        <w:rPr>
          <w:rFonts w:ascii="Times New Roman" w:hAnsi="Times New Roman" w:cs="Times New Roman"/>
          <w:sz w:val="24"/>
          <w:szCs w:val="24"/>
        </w:rPr>
        <w:t>authorising</w:t>
      </w:r>
      <w:proofErr w:type="spellEnd"/>
      <w:r w:rsidRPr="005F6E5D">
        <w:rPr>
          <w:rFonts w:ascii="Times New Roman" w:hAnsi="Times New Roman" w:cs="Times New Roman"/>
          <w:sz w:val="24"/>
          <w:szCs w:val="24"/>
        </w:rPr>
        <w:t xml:space="preserve"> the founding of postsecondary educational institutions that offer degree programmes, and guaranteeing programme quality through regular university accreditation. At the moment, federal, state, and private universities' academic programmes are governed by the NUC throughout Nigeria. The National Universities Commission (NUC) oversees the creation of new facilities and postgraduate units at universities, advises the federal government on the basic needs of universities, and advises on university establishment and location. Furthermore, according to NEEDS (2014) and Lassa (1992), the NUC is also in charge of creating and enforcing minimum academic standards, registering degrees and other academic programmes granted by universities, and creating periodic plans regarding the general programmes that staff members of federal universities will pursue.</w:t>
      </w:r>
    </w:p>
    <w:p w14:paraId="72A71A69" w14:textId="77777777" w:rsidR="00F262B8" w:rsidRPr="005F6E5D" w:rsidRDefault="00F262B8" w:rsidP="00043145">
      <w:pPr>
        <w:spacing w:after="0" w:line="240" w:lineRule="auto"/>
        <w:ind w:left="90" w:hanging="90"/>
        <w:rPr>
          <w:rFonts w:ascii="Times New Roman" w:hAnsi="Times New Roman" w:cs="Times New Roman"/>
          <w:sz w:val="24"/>
          <w:szCs w:val="24"/>
        </w:rPr>
      </w:pPr>
      <w:r w:rsidRPr="005F6E5D">
        <w:rPr>
          <w:rFonts w:ascii="Times New Roman" w:hAnsi="Times New Roman" w:cs="Times New Roman"/>
          <w:sz w:val="24"/>
          <w:szCs w:val="24"/>
        </w:rPr>
        <w:t xml:space="preserve">The National Universities Commission (NUC) in (2007) came out with a document containing all programmes that are offering in the Nigerian Universities. The BMAS documents were produced for the under listed academic disciplines: </w:t>
      </w:r>
    </w:p>
    <w:p w14:paraId="0FAD2CED" w14:textId="77777777" w:rsidR="00F262B8" w:rsidRPr="005F6E5D" w:rsidRDefault="00F262B8" w:rsidP="00043145">
      <w:pPr>
        <w:spacing w:after="0" w:line="240" w:lineRule="auto"/>
        <w:rPr>
          <w:rFonts w:ascii="Times New Roman" w:hAnsi="Times New Roman" w:cs="Times New Roman"/>
          <w:sz w:val="24"/>
          <w:szCs w:val="24"/>
        </w:rPr>
      </w:pPr>
      <w:proofErr w:type="spellStart"/>
      <w:r w:rsidRPr="005F6E5D">
        <w:rPr>
          <w:rFonts w:ascii="Times New Roman" w:hAnsi="Times New Roman" w:cs="Times New Roman"/>
          <w:sz w:val="24"/>
          <w:szCs w:val="24"/>
        </w:rPr>
        <w:lastRenderedPageBreak/>
        <w:t>i</w:t>
      </w:r>
      <w:proofErr w:type="spellEnd"/>
      <w:r w:rsidRPr="005F6E5D">
        <w:rPr>
          <w:rFonts w:ascii="Times New Roman" w:hAnsi="Times New Roman" w:cs="Times New Roman"/>
          <w:sz w:val="24"/>
          <w:szCs w:val="24"/>
        </w:rPr>
        <w:t>) Administration; Management and Management Technology;</w:t>
      </w:r>
    </w:p>
    <w:p w14:paraId="01A14077"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ii) Agriculture, Forestry, Fisheries and Home Economics; </w:t>
      </w:r>
    </w:p>
    <w:p w14:paraId="2232C9D5"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iii) Arts; </w:t>
      </w:r>
    </w:p>
    <w:p w14:paraId="1175B77D"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iv) Basic Medical and Health Science</w:t>
      </w:r>
    </w:p>
    <w:p w14:paraId="6C0D03D9"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v) Education; </w:t>
      </w:r>
    </w:p>
    <w:p w14:paraId="4A597E53"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vi) Engineering and Technology; </w:t>
      </w:r>
    </w:p>
    <w:p w14:paraId="66501A54"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vii) Environmental Sciences; </w:t>
      </w:r>
    </w:p>
    <w:p w14:paraId="2A0F031A"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viii) Law; </w:t>
      </w:r>
    </w:p>
    <w:p w14:paraId="1CF6B638"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ix) Pharmaceutical Sciences </w:t>
      </w:r>
    </w:p>
    <w:p w14:paraId="3FB9378B"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x) Medicine and Dentistry; </w:t>
      </w:r>
    </w:p>
    <w:p w14:paraId="3F94A7FD"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xi) Science; </w:t>
      </w:r>
    </w:p>
    <w:p w14:paraId="44FD5C3E"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xii) Social Sciences; </w:t>
      </w:r>
    </w:p>
    <w:p w14:paraId="46C88D5E"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 xml:space="preserve">xii) Veterinary Medicine. </w:t>
      </w:r>
    </w:p>
    <w:p w14:paraId="16E416A2" w14:textId="0D025331" w:rsidR="00F262B8" w:rsidRPr="00803113" w:rsidRDefault="00F262B8" w:rsidP="00043145">
      <w:pPr>
        <w:spacing w:after="0" w:line="240" w:lineRule="auto"/>
        <w:rPr>
          <w:rFonts w:ascii="Times New Roman" w:hAnsi="Times New Roman" w:cs="Times New Roman"/>
          <w:color w:val="FF0000"/>
          <w:sz w:val="24"/>
          <w:szCs w:val="24"/>
        </w:rPr>
      </w:pPr>
      <w:r w:rsidRPr="005F6E5D">
        <w:rPr>
          <w:rFonts w:ascii="Times New Roman" w:hAnsi="Times New Roman" w:cs="Times New Roman"/>
          <w:sz w:val="24"/>
          <w:szCs w:val="24"/>
        </w:rPr>
        <w:t xml:space="preserve">Higher education institutions in Nigeria have faced a number of difficulties recently with their science programmes, from poor administration to insufficient supervision. Nigerian universities offer a variety of programmes, including education, which covers the social sciences, arts, and sciences. There are core courses that students must take in order to graduate from education programmes. Core courses like Curriculum and Instruction I and II are mandatory for all students to complete in order to graduate. Not only is Curriculum and Instruction a required course, but some universities also offer master's and doctoral programmes in it. Like many other programmes in Nigerian higher education institutions, curriculum and instruction face a number of difficulties. </w:t>
      </w:r>
    </w:p>
    <w:p w14:paraId="7FB5484C" w14:textId="77777777" w:rsidR="00043145" w:rsidRDefault="00043145" w:rsidP="00043145">
      <w:pPr>
        <w:spacing w:after="0" w:line="240" w:lineRule="auto"/>
        <w:rPr>
          <w:rFonts w:ascii="Times New Roman" w:hAnsi="Times New Roman" w:cs="Times New Roman"/>
          <w:b/>
          <w:bCs/>
          <w:sz w:val="24"/>
          <w:szCs w:val="24"/>
        </w:rPr>
      </w:pPr>
    </w:p>
    <w:p w14:paraId="47450344" w14:textId="22BB1F87" w:rsidR="00F262B8" w:rsidRPr="005F6E5D" w:rsidRDefault="006F0057" w:rsidP="00043145">
      <w:pPr>
        <w:spacing w:after="0" w:line="240" w:lineRule="auto"/>
        <w:rPr>
          <w:rFonts w:ascii="Times New Roman" w:hAnsi="Times New Roman" w:cs="Times New Roman"/>
          <w:b/>
          <w:bCs/>
          <w:sz w:val="24"/>
          <w:szCs w:val="24"/>
        </w:rPr>
      </w:pPr>
      <w:r w:rsidRPr="005F6E5D">
        <w:rPr>
          <w:rFonts w:ascii="Times New Roman" w:hAnsi="Times New Roman" w:cs="Times New Roman"/>
          <w:b/>
          <w:bCs/>
          <w:sz w:val="24"/>
          <w:szCs w:val="24"/>
        </w:rPr>
        <w:t>CONCEPT OF CURRICULUM STUDIES</w:t>
      </w:r>
    </w:p>
    <w:p w14:paraId="3891627E" w14:textId="545B46FB" w:rsidR="0000438B" w:rsidRPr="006F0057" w:rsidRDefault="0000438B" w:rsidP="00043145">
      <w:pPr>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According to Ali &amp; </w:t>
      </w:r>
      <w:proofErr w:type="spellStart"/>
      <w:r w:rsidRPr="006F0057">
        <w:rPr>
          <w:rFonts w:ascii="Times New Roman" w:hAnsi="Times New Roman" w:cs="Times New Roman"/>
          <w:sz w:val="24"/>
          <w:szCs w:val="24"/>
        </w:rPr>
        <w:t>Ajibola</w:t>
      </w:r>
      <w:proofErr w:type="spellEnd"/>
      <w:r w:rsidRPr="006F0057">
        <w:rPr>
          <w:rFonts w:ascii="Times New Roman" w:hAnsi="Times New Roman" w:cs="Times New Roman"/>
          <w:sz w:val="24"/>
          <w:szCs w:val="24"/>
        </w:rPr>
        <w:t xml:space="preserve">, (2015), </w:t>
      </w:r>
      <w:r w:rsidR="006F0057" w:rsidRPr="006F0057">
        <w:rPr>
          <w:rFonts w:ascii="Times New Roman" w:hAnsi="Times New Roman" w:cs="Times New Roman"/>
          <w:sz w:val="24"/>
          <w:szCs w:val="24"/>
        </w:rPr>
        <w:t>a curriculum</w:t>
      </w:r>
      <w:r w:rsidRPr="006F0057">
        <w:rPr>
          <w:rFonts w:ascii="Times New Roman" w:hAnsi="Times New Roman" w:cs="Times New Roman"/>
          <w:sz w:val="24"/>
          <w:szCs w:val="24"/>
        </w:rPr>
        <w:t xml:space="preserve"> is the set of courses and their materials that are offered at a college or university. It comes from a more comprehensive syllabus that specifies the subjects to be understood and the degree of comprehension needed to achieve a particular grade or standard, it is by nature prescriptive. As opined by</w:t>
      </w:r>
      <w:r w:rsidR="000B6364" w:rsidRPr="006F0057">
        <w:rPr>
          <w:rFonts w:ascii="Times New Roman" w:hAnsi="Times New Roman" w:cs="Times New Roman"/>
          <w:sz w:val="24"/>
          <w:szCs w:val="24"/>
        </w:rPr>
        <w:t xml:space="preserve"> </w:t>
      </w:r>
      <w:r w:rsidRPr="006F0057">
        <w:rPr>
          <w:rFonts w:ascii="Times New Roman" w:hAnsi="Times New Roman" w:cs="Times New Roman"/>
          <w:sz w:val="24"/>
          <w:szCs w:val="24"/>
        </w:rPr>
        <w:t xml:space="preserve">Kelly (2008), "Curriculum encompasses all the learning that is intentionally planned and guided by the school, whether conducted in groups or </w:t>
      </w:r>
      <w:r w:rsidRPr="006F0057">
        <w:rPr>
          <w:rFonts w:ascii="Times New Roman" w:hAnsi="Times New Roman" w:cs="Times New Roman"/>
          <w:sz w:val="24"/>
          <w:szCs w:val="24"/>
        </w:rPr>
        <w:t xml:space="preserve">individually, within or outside the school premises." Put more simply, the curriculum specifies ahead of time the learning goals to be met and the approaches to take in order to reach them. </w:t>
      </w:r>
    </w:p>
    <w:p w14:paraId="3C7C4FD8" w14:textId="04E9C79E" w:rsidR="0000438B" w:rsidRPr="006F0057" w:rsidRDefault="0000438B" w:rsidP="00043145">
      <w:pPr>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 xml:space="preserve">In the opinion of </w:t>
      </w:r>
      <w:proofErr w:type="spellStart"/>
      <w:r w:rsidRPr="006F0057">
        <w:rPr>
          <w:rFonts w:ascii="Times New Roman" w:hAnsi="Times New Roman" w:cs="Times New Roman"/>
          <w:sz w:val="24"/>
          <w:szCs w:val="24"/>
        </w:rPr>
        <w:t>Offorma</w:t>
      </w:r>
      <w:proofErr w:type="spellEnd"/>
      <w:r w:rsidRPr="006F0057">
        <w:rPr>
          <w:rFonts w:ascii="Times New Roman" w:hAnsi="Times New Roman" w:cs="Times New Roman"/>
          <w:sz w:val="24"/>
          <w:szCs w:val="24"/>
        </w:rPr>
        <w:t xml:space="preserve"> (2005), curriculum consists of three main parts: the programme of studies, the programme of activities, and the programme of guidance. Curriculum is an organised learning experience that students receive in a school setting. As a result, the idea of curriculum has changed to accommodate the various educational requirements found in different academic disciplines. Thus, a Curriculum is defined as a set of subjects and/or knowledge content by </w:t>
      </w:r>
      <w:proofErr w:type="spellStart"/>
      <w:r w:rsidRPr="006F0057">
        <w:rPr>
          <w:rFonts w:ascii="Times New Roman" w:hAnsi="Times New Roman" w:cs="Times New Roman"/>
          <w:sz w:val="24"/>
          <w:szCs w:val="24"/>
        </w:rPr>
        <w:t>Blenkin</w:t>
      </w:r>
      <w:proofErr w:type="spellEnd"/>
      <w:r w:rsidRPr="006F0057">
        <w:rPr>
          <w:rFonts w:ascii="Times New Roman" w:hAnsi="Times New Roman" w:cs="Times New Roman"/>
          <w:sz w:val="24"/>
          <w:szCs w:val="24"/>
        </w:rPr>
        <w:t xml:space="preserve"> (2012). </w:t>
      </w:r>
    </w:p>
    <w:p w14:paraId="080FE3AB" w14:textId="48D0110C" w:rsidR="0000438B" w:rsidRPr="006F0057" w:rsidRDefault="0000438B" w:rsidP="00043145">
      <w:pPr>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 xml:space="preserve">It is essentially the process by which learners are taught knowledge and skills using the most effective techniques available. It acts as a well-organized course outline, outlining the goals and educational opportunities required to reach them. More generally, it is a way of getting people ready to be useful members of their community and productive citizens. As a result, curriculum serves as a teaching tool intended to support students' overall development as well as to instruct them. </w:t>
      </w:r>
      <w:proofErr w:type="spellStart"/>
      <w:r w:rsidRPr="006F0057">
        <w:rPr>
          <w:rFonts w:ascii="Times New Roman" w:hAnsi="Times New Roman" w:cs="Times New Roman"/>
          <w:sz w:val="24"/>
          <w:szCs w:val="24"/>
        </w:rPr>
        <w:t>Akinsola</w:t>
      </w:r>
      <w:proofErr w:type="spellEnd"/>
      <w:r w:rsidRPr="006F0057">
        <w:rPr>
          <w:rFonts w:ascii="Times New Roman" w:hAnsi="Times New Roman" w:cs="Times New Roman"/>
          <w:sz w:val="24"/>
          <w:szCs w:val="24"/>
        </w:rPr>
        <w:t xml:space="preserve"> and Abe (2006) asserted that the curriculum includes all of the information and experiences that a child learns both inside and outside of the classroom, whether they are planned into a schedule or happen outside of it. It thus basically refers to all of the experiences that the learner has, regardless of when or how they happen. </w:t>
      </w:r>
    </w:p>
    <w:p w14:paraId="649DD48F" w14:textId="77777777" w:rsidR="0000438B" w:rsidRPr="006F0057" w:rsidRDefault="0000438B" w:rsidP="00043145">
      <w:pPr>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 xml:space="preserve">According to Jeffs and Smith (2010), the idea of curriculum acts as a key distinction between formal and informal education. They admit that some non-formal educators have incorporated curriculum theory and practice into their attempts to make content more understandable, noting that curriculum approaches that prioritize goals and </w:t>
      </w:r>
      <w:r w:rsidRPr="006F0057">
        <w:rPr>
          <w:rFonts w:ascii="Times New Roman" w:hAnsi="Times New Roman" w:cs="Times New Roman"/>
          <w:sz w:val="24"/>
          <w:szCs w:val="24"/>
        </w:rPr>
        <w:lastRenderedPageBreak/>
        <w:t xml:space="preserve">comprehensive programmes, appear to support students' overall development. </w:t>
      </w:r>
    </w:p>
    <w:p w14:paraId="15F0700E" w14:textId="712AE46E" w:rsidR="0000438B" w:rsidRPr="006F0057" w:rsidRDefault="0000438B" w:rsidP="00043145">
      <w:pPr>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This study therefore approached curriculum as the entirety of knowledge intended to be imparted to students by lecturers in and outside the educational setting, with the aim of achieving specific objectives. It does this by taking account of the different viewpoints of various scholars on the concept of curriculum. Considering the research that has been done so far on the concept of curriculum, it is essential to look into the problems related to curriculum in Nigerian universities.</w:t>
      </w:r>
    </w:p>
    <w:p w14:paraId="3D9B2D4E" w14:textId="158A3F75" w:rsidR="00F262B8" w:rsidRPr="005F6E5D" w:rsidRDefault="0000438B" w:rsidP="006F0057">
      <w:pPr>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 xml:space="preserve">Furthermore, </w:t>
      </w:r>
      <w:r>
        <w:rPr>
          <w:rFonts w:ascii="Times New Roman" w:hAnsi="Times New Roman" w:cs="Times New Roman"/>
          <w:sz w:val="24"/>
          <w:szCs w:val="24"/>
        </w:rPr>
        <w:t>a</w:t>
      </w:r>
      <w:r w:rsidR="00F262B8" w:rsidRPr="005F6E5D">
        <w:rPr>
          <w:rFonts w:ascii="Times New Roman" w:hAnsi="Times New Roman" w:cs="Times New Roman"/>
          <w:sz w:val="24"/>
          <w:szCs w:val="24"/>
        </w:rPr>
        <w:t xml:space="preserve"> curriculum, according to </w:t>
      </w:r>
      <w:proofErr w:type="spellStart"/>
      <w:r w:rsidR="00F262B8" w:rsidRPr="005F6E5D">
        <w:rPr>
          <w:rFonts w:ascii="Times New Roman" w:hAnsi="Times New Roman" w:cs="Times New Roman"/>
          <w:sz w:val="24"/>
          <w:szCs w:val="24"/>
        </w:rPr>
        <w:t>Okudishu</w:t>
      </w:r>
      <w:proofErr w:type="spellEnd"/>
      <w:r w:rsidR="00F262B8" w:rsidRPr="005F6E5D">
        <w:rPr>
          <w:rFonts w:ascii="Times New Roman" w:hAnsi="Times New Roman" w:cs="Times New Roman"/>
          <w:sz w:val="24"/>
          <w:szCs w:val="24"/>
        </w:rPr>
        <w:t xml:space="preserve"> (2013), is a collection of teaching strategies, educational opportunities, and performance evaluations of students that are meant to elicit and assess the intended learning outcomes of a specific course. It functions as a thorough lesson plan that is determined by policymakers and is made up of a variety of materials arranged into courses and disciplines with the general goal of accomplishing particular learning goals. </w:t>
      </w:r>
      <w:r>
        <w:rPr>
          <w:rFonts w:ascii="Times New Roman" w:hAnsi="Times New Roman" w:cs="Times New Roman"/>
          <w:sz w:val="24"/>
          <w:szCs w:val="24"/>
        </w:rPr>
        <w:t xml:space="preserve">From the perspective of </w:t>
      </w:r>
      <w:r w:rsidR="00F262B8" w:rsidRPr="005F6E5D">
        <w:rPr>
          <w:rFonts w:ascii="Times New Roman" w:hAnsi="Times New Roman" w:cs="Times New Roman"/>
          <w:sz w:val="24"/>
          <w:szCs w:val="24"/>
        </w:rPr>
        <w:t xml:space="preserve">education, </w:t>
      </w:r>
      <w:r>
        <w:rPr>
          <w:rFonts w:ascii="Times New Roman" w:hAnsi="Times New Roman" w:cs="Times New Roman"/>
          <w:sz w:val="24"/>
          <w:szCs w:val="24"/>
        </w:rPr>
        <w:t xml:space="preserve">it </w:t>
      </w:r>
      <w:r w:rsidR="00F262B8" w:rsidRPr="005F6E5D">
        <w:rPr>
          <w:rFonts w:ascii="Times New Roman" w:hAnsi="Times New Roman" w:cs="Times New Roman"/>
          <w:sz w:val="24"/>
          <w:szCs w:val="24"/>
        </w:rPr>
        <w:t>refers to the order of experiences and activities that students must participate in</w:t>
      </w:r>
      <w:r>
        <w:rPr>
          <w:rFonts w:ascii="Times New Roman" w:hAnsi="Times New Roman" w:cs="Times New Roman"/>
          <w:sz w:val="24"/>
          <w:szCs w:val="24"/>
        </w:rPr>
        <w:t>,</w:t>
      </w:r>
      <w:r w:rsidR="00F262B8" w:rsidRPr="005F6E5D">
        <w:rPr>
          <w:rFonts w:ascii="Times New Roman" w:hAnsi="Times New Roman" w:cs="Times New Roman"/>
          <w:sz w:val="24"/>
          <w:szCs w:val="24"/>
        </w:rPr>
        <w:t xml:space="preserve"> in order to develop the life skills and personal potential that they will need as adults. Curriculum programmes are </w:t>
      </w:r>
      <w:r>
        <w:rPr>
          <w:rFonts w:ascii="Times New Roman" w:hAnsi="Times New Roman" w:cs="Times New Roman"/>
          <w:sz w:val="24"/>
          <w:szCs w:val="24"/>
        </w:rPr>
        <w:t xml:space="preserve">thus, </w:t>
      </w:r>
      <w:r w:rsidR="00F262B8" w:rsidRPr="005F6E5D">
        <w:rPr>
          <w:rFonts w:ascii="Times New Roman" w:hAnsi="Times New Roman" w:cs="Times New Roman"/>
          <w:sz w:val="24"/>
          <w:szCs w:val="24"/>
        </w:rPr>
        <w:t>foundational courses that are offered at all educational levels, including colleges of education, and at the undergraduate level.</w:t>
      </w:r>
    </w:p>
    <w:p w14:paraId="0525EEDE" w14:textId="77777777" w:rsidR="00F262B8" w:rsidRPr="005F6E5D" w:rsidRDefault="00F262B8" w:rsidP="00043145">
      <w:pPr>
        <w:spacing w:after="0" w:line="240" w:lineRule="auto"/>
        <w:ind w:left="90" w:hanging="90"/>
        <w:rPr>
          <w:rFonts w:ascii="Times New Roman" w:hAnsi="Times New Roman" w:cs="Times New Roman"/>
          <w:sz w:val="24"/>
          <w:szCs w:val="24"/>
        </w:rPr>
      </w:pPr>
      <w:r w:rsidRPr="005F6E5D">
        <w:rPr>
          <w:rFonts w:ascii="Times New Roman" w:hAnsi="Times New Roman" w:cs="Times New Roman"/>
          <w:sz w:val="24"/>
          <w:szCs w:val="24"/>
        </w:rPr>
        <w:t xml:space="preserve">Certain universities in Nigeria also offer the curriculum as a stand-alone programme at the master's and doctoral levels. Curriculum and Instruction (I) is the main focus of the first semester, while Curriculum and Instruction (II) is covered in the second semester of an undergraduate curriculum programme. These classes are made to fit into the particular specialization programme. For example, the curriculum of science education programmes is adapted to fit the needs of science-related disciplines, whereas the curriculum of art and social </w:t>
      </w:r>
      <w:r w:rsidRPr="005F6E5D">
        <w:rPr>
          <w:rFonts w:ascii="Times New Roman" w:hAnsi="Times New Roman" w:cs="Times New Roman"/>
          <w:sz w:val="24"/>
          <w:szCs w:val="24"/>
        </w:rPr>
        <w:t>science education programmes is similarly modified. The curriculum program's main goals are to acquaint students with the basic ideas behind curriculum development, which include learning opportunities, content, goals, and assessment techniques. The programme also attempts to provide students with the information and abilities required for developing curricula and to enable critical evaluation of curricula in terms of their applicability to national objectives. To ensure successful teaching and learning outcomes, there must be a strong connection between curriculum and instruction. This relationship can be seen in a number of areas, including the definition of the objective, the choice of learning activities, the learning resources, the teaching strategies, the media used for instruction, and evaluation.</w:t>
      </w:r>
    </w:p>
    <w:p w14:paraId="1B4972D9" w14:textId="77777777" w:rsidR="00F262B8" w:rsidRPr="005F6E5D" w:rsidRDefault="00F262B8" w:rsidP="00043145">
      <w:pPr>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Curriculum lays out the main goals of a course or programme, including the knowledge and skills that students should be able to acquire. To guarantee that teaching activities are concentrated on achieving the desired learning outcomes, instructional practices should be closely aligned with these objectives.</w:t>
      </w:r>
    </w:p>
    <w:p w14:paraId="6BC7AB26" w14:textId="77777777" w:rsidR="00F262B8" w:rsidRPr="005F6E5D" w:rsidRDefault="00F262B8" w:rsidP="00043145">
      <w:pPr>
        <w:pStyle w:val="ListParagraph"/>
        <w:numPr>
          <w:ilvl w:val="0"/>
          <w:numId w:val="2"/>
        </w:numPr>
        <w:spacing w:after="0" w:line="240" w:lineRule="auto"/>
        <w:ind w:left="426"/>
        <w:rPr>
          <w:rFonts w:ascii="Times New Roman" w:hAnsi="Times New Roman" w:cs="Times New Roman"/>
          <w:sz w:val="24"/>
          <w:szCs w:val="24"/>
        </w:rPr>
      </w:pPr>
      <w:r w:rsidRPr="00043145">
        <w:rPr>
          <w:rFonts w:ascii="Times New Roman" w:hAnsi="Times New Roman" w:cs="Times New Roman"/>
          <w:b/>
          <w:bCs/>
          <w:sz w:val="24"/>
          <w:szCs w:val="24"/>
        </w:rPr>
        <w:t>Learning Experience Selection:</w:t>
      </w:r>
      <w:r w:rsidRPr="005F6E5D">
        <w:rPr>
          <w:rFonts w:ascii="Times New Roman" w:hAnsi="Times New Roman" w:cs="Times New Roman"/>
          <w:sz w:val="24"/>
          <w:szCs w:val="24"/>
        </w:rPr>
        <w:t xml:space="preserve"> The curriculum establishes the kinds of learning activities that students will take part in in order to meet the predetermined goals. A range of activities, including talks, debates, practical exercises, and projects, should be included in instruction. These activities should be selected to help students grasp and become proficient in the material.</w:t>
      </w:r>
    </w:p>
    <w:p w14:paraId="65FDB31C" w14:textId="77777777" w:rsidR="00F262B8" w:rsidRPr="005F6E5D" w:rsidRDefault="00F262B8" w:rsidP="00043145">
      <w:pPr>
        <w:pStyle w:val="ListParagraph"/>
        <w:numPr>
          <w:ilvl w:val="0"/>
          <w:numId w:val="2"/>
        </w:numPr>
        <w:spacing w:after="0" w:line="240" w:lineRule="auto"/>
        <w:ind w:left="567"/>
        <w:rPr>
          <w:rFonts w:ascii="Times New Roman" w:hAnsi="Times New Roman" w:cs="Times New Roman"/>
          <w:sz w:val="24"/>
          <w:szCs w:val="24"/>
        </w:rPr>
      </w:pPr>
      <w:r w:rsidRPr="005F6E5D">
        <w:rPr>
          <w:rFonts w:ascii="Times New Roman" w:hAnsi="Times New Roman" w:cs="Times New Roman"/>
          <w:sz w:val="24"/>
          <w:szCs w:val="24"/>
        </w:rPr>
        <w:t>Resources and Learning Materials: The curriculum lists the tools and materials required to support instruction. Textbooks, articles, multimedia materials, lab supplies, and internet resources are a few examples of these. Carefully chosen instructional materials can improve student learning and accommodate a variety of learning preferences.</w:t>
      </w:r>
    </w:p>
    <w:p w14:paraId="50CD1F00" w14:textId="77777777" w:rsidR="00F262B8" w:rsidRPr="005F6E5D" w:rsidRDefault="00F262B8" w:rsidP="00043145">
      <w:pPr>
        <w:pStyle w:val="ListParagraph"/>
        <w:numPr>
          <w:ilvl w:val="0"/>
          <w:numId w:val="2"/>
        </w:numPr>
        <w:spacing w:after="0" w:line="240" w:lineRule="auto"/>
        <w:ind w:left="284"/>
        <w:rPr>
          <w:rFonts w:ascii="Times New Roman" w:hAnsi="Times New Roman" w:cs="Times New Roman"/>
          <w:sz w:val="24"/>
          <w:szCs w:val="24"/>
        </w:rPr>
      </w:pPr>
      <w:r w:rsidRPr="00043145">
        <w:rPr>
          <w:rFonts w:ascii="Times New Roman" w:hAnsi="Times New Roman" w:cs="Times New Roman"/>
          <w:b/>
          <w:bCs/>
          <w:sz w:val="24"/>
          <w:szCs w:val="24"/>
        </w:rPr>
        <w:lastRenderedPageBreak/>
        <w:t>Instructional Methods and Media:</w:t>
      </w:r>
      <w:r w:rsidRPr="005F6E5D">
        <w:rPr>
          <w:rFonts w:ascii="Times New Roman" w:hAnsi="Times New Roman" w:cs="Times New Roman"/>
          <w:sz w:val="24"/>
          <w:szCs w:val="24"/>
        </w:rPr>
        <w:t xml:space="preserve"> The curriculum offers recommendations for the instructional methods and media that can be used. Experiential learning opportunities, group projects, lectures, and demonstrations are a few examples of instructional methods. Depending on the needs of the students and the subject matter, instructional media can range from traditional classroom materials to digital technologies.</w:t>
      </w:r>
    </w:p>
    <w:p w14:paraId="682B1711" w14:textId="77777777" w:rsidR="00F262B8" w:rsidRPr="005F6E5D" w:rsidRDefault="00F262B8" w:rsidP="00043145">
      <w:pPr>
        <w:pStyle w:val="ListParagraph"/>
        <w:numPr>
          <w:ilvl w:val="0"/>
          <w:numId w:val="2"/>
        </w:numPr>
        <w:spacing w:after="0" w:line="240" w:lineRule="auto"/>
        <w:ind w:left="284"/>
        <w:rPr>
          <w:rFonts w:ascii="Times New Roman" w:hAnsi="Times New Roman" w:cs="Times New Roman"/>
          <w:sz w:val="24"/>
          <w:szCs w:val="24"/>
        </w:rPr>
      </w:pPr>
      <w:r w:rsidRPr="00043145">
        <w:rPr>
          <w:rFonts w:ascii="Times New Roman" w:hAnsi="Times New Roman" w:cs="Times New Roman"/>
          <w:b/>
          <w:bCs/>
          <w:sz w:val="24"/>
          <w:szCs w:val="24"/>
        </w:rPr>
        <w:t>Evaluation:</w:t>
      </w:r>
      <w:r w:rsidRPr="005F6E5D">
        <w:rPr>
          <w:rFonts w:ascii="Times New Roman" w:hAnsi="Times New Roman" w:cs="Times New Roman"/>
          <w:sz w:val="24"/>
          <w:szCs w:val="24"/>
        </w:rPr>
        <w:t xml:space="preserve"> The curriculum lays out the parameters and requirements for assessing what students have learned. These standards should be followed when evaluating instruction in order to track students' development and attainment of learning goals. Tests, quizzes, projects, presentations, and portfolios are examples of evaluation techniques.</w:t>
      </w:r>
    </w:p>
    <w:p w14:paraId="5820DFBC" w14:textId="77777777" w:rsidR="00F262B8" w:rsidRPr="005F6E5D" w:rsidRDefault="00F262B8" w:rsidP="00043145">
      <w:pPr>
        <w:spacing w:after="0" w:line="240" w:lineRule="auto"/>
        <w:ind w:left="90" w:hanging="90"/>
        <w:rPr>
          <w:rFonts w:ascii="Times New Roman" w:hAnsi="Times New Roman" w:cs="Times New Roman"/>
          <w:sz w:val="24"/>
          <w:szCs w:val="24"/>
        </w:rPr>
      </w:pPr>
      <w:r w:rsidRPr="005F6E5D">
        <w:rPr>
          <w:rFonts w:ascii="Times New Roman" w:hAnsi="Times New Roman" w:cs="Times New Roman"/>
          <w:sz w:val="24"/>
          <w:szCs w:val="24"/>
        </w:rPr>
        <w:t xml:space="preserve">Nigerian experience with curriculum innovation includes constant efforts to update and revise curricula to meet the evolving needs of society and technological and knowledge advancements. To discover new trends and best practices in a subject area, educators, legislators, business leaders, and other stakeholders frequently collaborate on curriculum innovation projects. Initiatives to innovate curricula in Nigeria might </w:t>
      </w:r>
      <w:proofErr w:type="spellStart"/>
      <w:r w:rsidRPr="005F6E5D">
        <w:rPr>
          <w:rFonts w:ascii="Times New Roman" w:hAnsi="Times New Roman" w:cs="Times New Roman"/>
          <w:sz w:val="24"/>
          <w:szCs w:val="24"/>
        </w:rPr>
        <w:t>centre</w:t>
      </w:r>
      <w:proofErr w:type="spellEnd"/>
      <w:r w:rsidRPr="005F6E5D">
        <w:rPr>
          <w:rFonts w:ascii="Times New Roman" w:hAnsi="Times New Roman" w:cs="Times New Roman"/>
          <w:sz w:val="24"/>
          <w:szCs w:val="24"/>
        </w:rPr>
        <w:t xml:space="preserve"> on incorporating interdisciplinary perspectives, incorporating new technologies, updating content to reflect recent research and developments, and encouraging active and experiential learning methods. By preparing students for the opportunities and challenges of the future, these innovations hope to improve the </w:t>
      </w:r>
      <w:proofErr w:type="spellStart"/>
      <w:r w:rsidRPr="005F6E5D">
        <w:rPr>
          <w:rFonts w:ascii="Times New Roman" w:hAnsi="Times New Roman" w:cs="Times New Roman"/>
          <w:sz w:val="24"/>
          <w:szCs w:val="24"/>
        </w:rPr>
        <w:t>calibre</w:t>
      </w:r>
      <w:proofErr w:type="spellEnd"/>
      <w:r w:rsidRPr="005F6E5D">
        <w:rPr>
          <w:rFonts w:ascii="Times New Roman" w:hAnsi="Times New Roman" w:cs="Times New Roman"/>
          <w:sz w:val="24"/>
          <w:szCs w:val="24"/>
        </w:rPr>
        <w:t xml:space="preserve"> and relevance of education.</w:t>
      </w:r>
    </w:p>
    <w:p w14:paraId="0034131B"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The curriculum programme aims to provide graduates with essential competencies and proficiencies to:</w:t>
      </w:r>
    </w:p>
    <w:p w14:paraId="68CDA42F" w14:textId="77777777" w:rsidR="00F262B8" w:rsidRPr="005F6E5D" w:rsidRDefault="00F262B8" w:rsidP="00043145">
      <w:pPr>
        <w:pStyle w:val="ListParagraph"/>
        <w:numPr>
          <w:ilvl w:val="0"/>
          <w:numId w:val="4"/>
        </w:numPr>
        <w:spacing w:after="0" w:line="240" w:lineRule="auto"/>
        <w:ind w:left="284"/>
        <w:rPr>
          <w:rFonts w:ascii="Times New Roman" w:hAnsi="Times New Roman" w:cs="Times New Roman"/>
          <w:sz w:val="24"/>
          <w:szCs w:val="24"/>
        </w:rPr>
      </w:pPr>
      <w:proofErr w:type="spellStart"/>
      <w:r w:rsidRPr="005F6E5D">
        <w:rPr>
          <w:rFonts w:ascii="Times New Roman" w:hAnsi="Times New Roman" w:cs="Times New Roman"/>
          <w:sz w:val="24"/>
          <w:szCs w:val="24"/>
        </w:rPr>
        <w:t>Recognise</w:t>
      </w:r>
      <w:proofErr w:type="spellEnd"/>
      <w:r w:rsidRPr="005F6E5D">
        <w:rPr>
          <w:rFonts w:ascii="Times New Roman" w:hAnsi="Times New Roman" w:cs="Times New Roman"/>
          <w:sz w:val="24"/>
          <w:szCs w:val="24"/>
        </w:rPr>
        <w:t xml:space="preserve"> concepts from the curriculum in relation to their field of expertise.</w:t>
      </w:r>
    </w:p>
    <w:p w14:paraId="342093D1" w14:textId="77777777" w:rsidR="00F262B8" w:rsidRPr="005F6E5D" w:rsidRDefault="00F262B8" w:rsidP="00043145">
      <w:pPr>
        <w:pStyle w:val="ListParagraph"/>
        <w:numPr>
          <w:ilvl w:val="0"/>
          <w:numId w:val="4"/>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Determine which models are relevant to the actual state of education in their nation.</w:t>
      </w:r>
    </w:p>
    <w:p w14:paraId="60D37AA3" w14:textId="77777777" w:rsidR="00F262B8" w:rsidRPr="005F6E5D" w:rsidRDefault="00F262B8" w:rsidP="00043145">
      <w:pPr>
        <w:pStyle w:val="ListParagraph"/>
        <w:numPr>
          <w:ilvl w:val="0"/>
          <w:numId w:val="4"/>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Give instruction in the curricular principles and how to apply them to the particular degree type—single, joint, or combined—that is involved.</w:t>
      </w:r>
    </w:p>
    <w:p w14:paraId="2C14A485" w14:textId="77777777" w:rsidR="00F262B8" w:rsidRPr="005F6E5D" w:rsidRDefault="00F262B8" w:rsidP="00043145">
      <w:pPr>
        <w:pStyle w:val="ListParagraph"/>
        <w:numPr>
          <w:ilvl w:val="0"/>
          <w:numId w:val="4"/>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Encourage intellectual curiosity in students by having them study the curriculum and helping them understand how relevant it is in different situations and how it can be applied to a variety of issues.</w:t>
      </w:r>
    </w:p>
    <w:p w14:paraId="2EF84BF9" w14:textId="77777777" w:rsidR="00F262B8" w:rsidRPr="005F6E5D" w:rsidRDefault="00F262B8" w:rsidP="00043145">
      <w:pPr>
        <w:pStyle w:val="ListParagraph"/>
        <w:numPr>
          <w:ilvl w:val="0"/>
          <w:numId w:val="4"/>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 xml:space="preserve">Establish a solid foundation of understanding regarding the operation of national education policies and cultivate the necessary competencies to make effective use of that knowledge in various contexts. </w:t>
      </w:r>
    </w:p>
    <w:p w14:paraId="06875824" w14:textId="77777777" w:rsidR="00F262B8" w:rsidRPr="005F6E5D" w:rsidRDefault="00F262B8" w:rsidP="00043145">
      <w:pPr>
        <w:pStyle w:val="ListParagraph"/>
        <w:numPr>
          <w:ilvl w:val="0"/>
          <w:numId w:val="4"/>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Encourage students to apply their newly acquired knowledge, skills, and analytical tools to the resolution of curricular issues in society.</w:t>
      </w:r>
    </w:p>
    <w:p w14:paraId="114D17E6" w14:textId="77777777" w:rsidR="00F262B8" w:rsidRPr="005F6E5D" w:rsidRDefault="00F262B8" w:rsidP="00F262B8">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The program's curriculum seeks to:</w:t>
      </w:r>
    </w:p>
    <w:p w14:paraId="559A9C95" w14:textId="77777777" w:rsidR="00F262B8" w:rsidRPr="005F6E5D" w:rsidRDefault="00F262B8" w:rsidP="00043145">
      <w:pPr>
        <w:pStyle w:val="ListParagraph"/>
        <w:numPr>
          <w:ilvl w:val="0"/>
          <w:numId w:val="6"/>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Give students the analytical tools they need to address challenges related to curriculum policy.</w:t>
      </w:r>
    </w:p>
    <w:p w14:paraId="2775EBA7" w14:textId="77777777" w:rsidR="00F262B8" w:rsidRPr="005F6E5D" w:rsidRDefault="00F262B8" w:rsidP="00043145">
      <w:pPr>
        <w:pStyle w:val="ListParagraph"/>
        <w:numPr>
          <w:ilvl w:val="0"/>
          <w:numId w:val="6"/>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Students can acquire a variety of transferable skills that are useful in the planning, development, implementation, and assessment of curricula by studying curriculum.</w:t>
      </w:r>
    </w:p>
    <w:p w14:paraId="71DE323E" w14:textId="77777777" w:rsidR="00F262B8" w:rsidRPr="005F6E5D" w:rsidRDefault="00F262B8" w:rsidP="00F262B8">
      <w:pPr>
        <w:pStyle w:val="ListParagraph"/>
        <w:numPr>
          <w:ilvl w:val="0"/>
          <w:numId w:val="6"/>
        </w:num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Give pupils the capacity to create streamlined frameworks and to think analytically in order to study the real world.</w:t>
      </w:r>
    </w:p>
    <w:p w14:paraId="743A66C9" w14:textId="77777777" w:rsidR="00F262B8" w:rsidRPr="005F6E5D" w:rsidRDefault="00F262B8" w:rsidP="00043145">
      <w:pPr>
        <w:pStyle w:val="ListParagraph"/>
        <w:numPr>
          <w:ilvl w:val="0"/>
          <w:numId w:val="6"/>
        </w:num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Provide students with the foundational knowledge and skills necessary to pursue advanced coursework in curriculum, related fields, or interdisciplinary curriculum-related fields.</w:t>
      </w:r>
    </w:p>
    <w:p w14:paraId="2A7AA146" w14:textId="77777777" w:rsidR="00043145" w:rsidRDefault="00F262B8" w:rsidP="00F262B8">
      <w:pPr>
        <w:autoSpaceDE w:val="0"/>
        <w:autoSpaceDN w:val="0"/>
        <w:adjustRightInd w:val="0"/>
        <w:spacing w:after="0" w:line="240" w:lineRule="auto"/>
        <w:jc w:val="both"/>
        <w:rPr>
          <w:rFonts w:ascii="Times New Roman" w:hAnsi="Times New Roman" w:cs="Times New Roman"/>
          <w:b/>
          <w:sz w:val="24"/>
          <w:szCs w:val="24"/>
        </w:rPr>
      </w:pPr>
      <w:r w:rsidRPr="005F6E5D">
        <w:rPr>
          <w:rFonts w:ascii="Times New Roman" w:hAnsi="Times New Roman" w:cs="Times New Roman"/>
          <w:b/>
          <w:sz w:val="24"/>
          <w:szCs w:val="24"/>
        </w:rPr>
        <w:t xml:space="preserve"> </w:t>
      </w:r>
    </w:p>
    <w:p w14:paraId="7F862D5E" w14:textId="1819A278" w:rsidR="00F262B8" w:rsidRPr="005F6E5D" w:rsidRDefault="006F0057" w:rsidP="00B73AB1">
      <w:pPr>
        <w:autoSpaceDE w:val="0"/>
        <w:autoSpaceDN w:val="0"/>
        <w:adjustRightInd w:val="0"/>
        <w:spacing w:after="0" w:line="240" w:lineRule="auto"/>
        <w:rPr>
          <w:rFonts w:ascii="Times New Roman" w:hAnsi="Times New Roman" w:cs="Times New Roman"/>
          <w:b/>
          <w:sz w:val="24"/>
          <w:szCs w:val="24"/>
        </w:rPr>
      </w:pPr>
      <w:r w:rsidRPr="005F6E5D">
        <w:rPr>
          <w:rFonts w:ascii="Times New Roman" w:hAnsi="Times New Roman" w:cs="Times New Roman"/>
          <w:b/>
          <w:sz w:val="24"/>
          <w:szCs w:val="24"/>
        </w:rPr>
        <w:t>CURRICULUM IMPLEMENTATION</w:t>
      </w:r>
    </w:p>
    <w:p w14:paraId="4EA22032" w14:textId="77777777" w:rsidR="0000438B" w:rsidRDefault="00F262B8" w:rsidP="00B73AB1">
      <w:pPr>
        <w:autoSpaceDE w:val="0"/>
        <w:autoSpaceDN w:val="0"/>
        <w:adjustRightInd w:val="0"/>
        <w:spacing w:after="0" w:line="240" w:lineRule="auto"/>
        <w:rPr>
          <w:rFonts w:ascii="Times New Roman" w:hAnsi="Times New Roman" w:cs="Times New Roman"/>
          <w:sz w:val="24"/>
          <w:szCs w:val="24"/>
        </w:rPr>
      </w:pPr>
      <w:r w:rsidRPr="005F6E5D">
        <w:rPr>
          <w:rFonts w:ascii="Times New Roman" w:hAnsi="Times New Roman" w:cs="Times New Roman"/>
          <w:sz w:val="24"/>
          <w:szCs w:val="24"/>
        </w:rPr>
        <w:t xml:space="preserve">A curriculum outlines the goals and the procedures for reaching them (Kelly, 2018). A curriculum, according to </w:t>
      </w:r>
      <w:proofErr w:type="spellStart"/>
      <w:r w:rsidRPr="005F6E5D">
        <w:rPr>
          <w:rFonts w:ascii="Times New Roman" w:hAnsi="Times New Roman" w:cs="Times New Roman"/>
          <w:sz w:val="24"/>
          <w:szCs w:val="24"/>
        </w:rPr>
        <w:lastRenderedPageBreak/>
        <w:t>Offorma</w:t>
      </w:r>
      <w:proofErr w:type="spellEnd"/>
      <w:r w:rsidRPr="005F6E5D">
        <w:rPr>
          <w:rFonts w:ascii="Times New Roman" w:hAnsi="Times New Roman" w:cs="Times New Roman"/>
          <w:sz w:val="24"/>
          <w:szCs w:val="24"/>
        </w:rPr>
        <w:t xml:space="preserve"> (2015), consists of three components: a study plan, an activity plan, and guidance. According to </w:t>
      </w:r>
      <w:proofErr w:type="spellStart"/>
      <w:r w:rsidRPr="005F6E5D">
        <w:rPr>
          <w:rFonts w:ascii="Times New Roman" w:hAnsi="Times New Roman" w:cs="Times New Roman"/>
          <w:sz w:val="24"/>
          <w:szCs w:val="24"/>
        </w:rPr>
        <w:t>Blenkin</w:t>
      </w:r>
      <w:proofErr w:type="spellEnd"/>
      <w:r w:rsidRPr="005F6E5D">
        <w:rPr>
          <w:rFonts w:ascii="Times New Roman" w:hAnsi="Times New Roman" w:cs="Times New Roman"/>
          <w:sz w:val="24"/>
          <w:szCs w:val="24"/>
        </w:rPr>
        <w:t xml:space="preserve"> (2017), the curriculum includes subjects and content that teach students the most efficient ways to acquire knowledge and skills. The curriculum acts as a spur for social development and transformation. Biggs and Tang (2015) assert</w:t>
      </w:r>
      <w:r w:rsidR="0000438B">
        <w:rPr>
          <w:rFonts w:ascii="Times New Roman" w:hAnsi="Times New Roman" w:cs="Times New Roman"/>
          <w:sz w:val="24"/>
          <w:szCs w:val="24"/>
        </w:rPr>
        <w:t xml:space="preserve">ed </w:t>
      </w:r>
      <w:r w:rsidRPr="005F6E5D">
        <w:rPr>
          <w:rFonts w:ascii="Times New Roman" w:hAnsi="Times New Roman" w:cs="Times New Roman"/>
          <w:sz w:val="24"/>
          <w:szCs w:val="24"/>
        </w:rPr>
        <w:t xml:space="preserve">that the curriculum needs to achieve its stated goals. It is recommended to use constructive alignment, an outcomes-based strategy based on constructivist and curriculum theories. According to Biggs and Tang (2015), constructivist theory views students as unique individuals who can actively construct their knowledge through various activities. According to curriculum theory, when instruction and evaluation activities match learning objectives, learning takes place as best it can (Biggs &amp; Tang, 2015). </w:t>
      </w:r>
    </w:p>
    <w:p w14:paraId="59877532" w14:textId="330DC4BE" w:rsidR="00F262B8" w:rsidRPr="006F0057" w:rsidRDefault="00F262B8"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According to </w:t>
      </w:r>
      <w:proofErr w:type="spellStart"/>
      <w:r w:rsidRPr="006F0057">
        <w:rPr>
          <w:rFonts w:ascii="Times New Roman" w:hAnsi="Times New Roman" w:cs="Times New Roman"/>
          <w:sz w:val="24"/>
          <w:szCs w:val="24"/>
        </w:rPr>
        <w:t>Onyeachu</w:t>
      </w:r>
      <w:proofErr w:type="spellEnd"/>
      <w:r w:rsidRPr="006F0057">
        <w:rPr>
          <w:rFonts w:ascii="Times New Roman" w:hAnsi="Times New Roman" w:cs="Times New Roman"/>
          <w:sz w:val="24"/>
          <w:szCs w:val="24"/>
        </w:rPr>
        <w:t xml:space="preserve"> (2018), implementation is the key to a curriculum's critical evaluation even with proper</w:t>
      </w:r>
      <w:r w:rsidR="0000438B" w:rsidRPr="006F0057">
        <w:rPr>
          <w:rFonts w:ascii="Times New Roman" w:hAnsi="Times New Roman" w:cs="Times New Roman"/>
          <w:sz w:val="24"/>
          <w:szCs w:val="24"/>
        </w:rPr>
        <w:t xml:space="preserve"> </w:t>
      </w:r>
      <w:r w:rsidRPr="006F0057">
        <w:rPr>
          <w:rFonts w:ascii="Times New Roman" w:hAnsi="Times New Roman" w:cs="Times New Roman"/>
          <w:sz w:val="24"/>
          <w:szCs w:val="24"/>
        </w:rPr>
        <w:t>preparation and documentation</w:t>
      </w:r>
      <w:r w:rsidR="0000438B" w:rsidRPr="006F0057">
        <w:rPr>
          <w:rFonts w:ascii="Times New Roman" w:hAnsi="Times New Roman" w:cs="Times New Roman"/>
          <w:sz w:val="24"/>
          <w:szCs w:val="24"/>
        </w:rPr>
        <w:t xml:space="preserve"> indicating that </w:t>
      </w:r>
      <w:r w:rsidRPr="006F0057">
        <w:rPr>
          <w:rFonts w:ascii="Times New Roman" w:hAnsi="Times New Roman" w:cs="Times New Roman"/>
          <w:sz w:val="24"/>
          <w:szCs w:val="24"/>
        </w:rPr>
        <w:t xml:space="preserve">implementation is a difficult component of the curriculum and a crucial element of effective innovation. </w:t>
      </w:r>
      <w:r w:rsidR="0000438B" w:rsidRPr="006F0057">
        <w:rPr>
          <w:rFonts w:ascii="Times New Roman" w:hAnsi="Times New Roman" w:cs="Times New Roman"/>
          <w:sz w:val="24"/>
          <w:szCs w:val="24"/>
        </w:rPr>
        <w:t xml:space="preserve">Aydin, (2017) </w:t>
      </w:r>
      <w:r w:rsidRPr="006F0057">
        <w:rPr>
          <w:rFonts w:ascii="Times New Roman" w:hAnsi="Times New Roman" w:cs="Times New Roman"/>
          <w:sz w:val="24"/>
          <w:szCs w:val="24"/>
        </w:rPr>
        <w:t>highlight</w:t>
      </w:r>
      <w:r w:rsidR="0000438B" w:rsidRPr="006F0057">
        <w:rPr>
          <w:rFonts w:ascii="Times New Roman" w:hAnsi="Times New Roman" w:cs="Times New Roman"/>
          <w:sz w:val="24"/>
          <w:szCs w:val="24"/>
        </w:rPr>
        <w:t>ed</w:t>
      </w:r>
      <w:r w:rsidRPr="006F0057">
        <w:rPr>
          <w:rFonts w:ascii="Times New Roman" w:hAnsi="Times New Roman" w:cs="Times New Roman"/>
          <w:sz w:val="24"/>
          <w:szCs w:val="24"/>
        </w:rPr>
        <w:t xml:space="preserve"> how difficult it is to apply curricula in schools, especially in light of newly developing technology</w:t>
      </w:r>
      <w:r w:rsidR="000B6364" w:rsidRPr="006F0057">
        <w:rPr>
          <w:rFonts w:ascii="Times New Roman" w:hAnsi="Times New Roman" w:cs="Times New Roman"/>
          <w:sz w:val="24"/>
          <w:szCs w:val="24"/>
        </w:rPr>
        <w:t xml:space="preserve"> </w:t>
      </w:r>
      <w:r w:rsidR="0000438B" w:rsidRPr="006F0057">
        <w:rPr>
          <w:rFonts w:ascii="Times New Roman" w:hAnsi="Times New Roman" w:cs="Times New Roman"/>
          <w:sz w:val="24"/>
          <w:szCs w:val="24"/>
        </w:rPr>
        <w:t>while Babalola, (2019)</w:t>
      </w:r>
      <w:r w:rsidRPr="006F0057">
        <w:rPr>
          <w:rFonts w:ascii="Times New Roman" w:hAnsi="Times New Roman" w:cs="Times New Roman"/>
          <w:sz w:val="24"/>
          <w:szCs w:val="24"/>
        </w:rPr>
        <w:t xml:space="preserve"> </w:t>
      </w:r>
      <w:r w:rsidR="007E5705" w:rsidRPr="006F0057">
        <w:rPr>
          <w:rFonts w:ascii="Times New Roman" w:hAnsi="Times New Roman" w:cs="Times New Roman"/>
          <w:sz w:val="24"/>
          <w:szCs w:val="24"/>
        </w:rPr>
        <w:t xml:space="preserve">affirmed </w:t>
      </w:r>
      <w:r w:rsidRPr="006F0057">
        <w:rPr>
          <w:rFonts w:ascii="Times New Roman" w:hAnsi="Times New Roman" w:cs="Times New Roman"/>
          <w:sz w:val="24"/>
          <w:szCs w:val="24"/>
        </w:rPr>
        <w:t xml:space="preserve">that curriculum implementation is still a recurring problem in education, frequently leading to a discrepancy between intended and actual execution </w:t>
      </w:r>
      <w:r w:rsidR="007E5705" w:rsidRPr="006F0057">
        <w:rPr>
          <w:rFonts w:ascii="Times New Roman" w:hAnsi="Times New Roman" w:cs="Times New Roman"/>
          <w:sz w:val="24"/>
          <w:szCs w:val="24"/>
        </w:rPr>
        <w:t xml:space="preserve">describing it as the difficult process of turning a difficult curricular concept—which is usually provided as a design or plan—into workable, applicable steps that can be taken in a teaching-learning setting. </w:t>
      </w:r>
      <w:r w:rsidRPr="006F0057">
        <w:rPr>
          <w:rFonts w:ascii="Times New Roman" w:hAnsi="Times New Roman" w:cs="Times New Roman"/>
          <w:sz w:val="24"/>
          <w:szCs w:val="24"/>
        </w:rPr>
        <w:t>A well-written and well-meaning theoretical concept must be translated into a workable practical solution through implementation. Several scholars have thoroughly examined the idea of curricular implementation, each providing unique insights (</w:t>
      </w:r>
      <w:proofErr w:type="spellStart"/>
      <w:r w:rsidRPr="006F0057">
        <w:rPr>
          <w:rFonts w:ascii="Times New Roman" w:hAnsi="Times New Roman" w:cs="Times New Roman"/>
          <w:sz w:val="24"/>
          <w:szCs w:val="24"/>
        </w:rPr>
        <w:t>Ivowi</w:t>
      </w:r>
      <w:proofErr w:type="spellEnd"/>
      <w:r w:rsidRPr="006F0057">
        <w:rPr>
          <w:rFonts w:ascii="Times New Roman" w:hAnsi="Times New Roman" w:cs="Times New Roman"/>
          <w:sz w:val="24"/>
          <w:szCs w:val="24"/>
        </w:rPr>
        <w:t xml:space="preserve">, 2014; </w:t>
      </w:r>
      <w:proofErr w:type="spellStart"/>
      <w:r w:rsidRPr="006F0057">
        <w:rPr>
          <w:rFonts w:ascii="Times New Roman" w:hAnsi="Times New Roman" w:cs="Times New Roman"/>
          <w:sz w:val="24"/>
          <w:szCs w:val="24"/>
        </w:rPr>
        <w:t>Onyeachu</w:t>
      </w:r>
      <w:proofErr w:type="spellEnd"/>
      <w:r w:rsidRPr="006F0057">
        <w:rPr>
          <w:rFonts w:ascii="Times New Roman" w:hAnsi="Times New Roman" w:cs="Times New Roman"/>
          <w:sz w:val="24"/>
          <w:szCs w:val="24"/>
        </w:rPr>
        <w:t xml:space="preserve">, 2018). Various academics have offered varying </w:t>
      </w:r>
      <w:r w:rsidRPr="006F0057">
        <w:rPr>
          <w:rFonts w:ascii="Times New Roman" w:hAnsi="Times New Roman" w:cs="Times New Roman"/>
          <w:sz w:val="24"/>
          <w:szCs w:val="24"/>
        </w:rPr>
        <w:t xml:space="preserve">accounts of how curricula are implemented. </w:t>
      </w:r>
    </w:p>
    <w:p w14:paraId="2B7E487F" w14:textId="21AD0003" w:rsidR="007E5705" w:rsidRPr="006F0057" w:rsidRDefault="007E5705" w:rsidP="006F0057">
      <w:pPr>
        <w:autoSpaceDE w:val="0"/>
        <w:autoSpaceDN w:val="0"/>
        <w:adjustRightInd w:val="0"/>
        <w:spacing w:after="0" w:line="240" w:lineRule="auto"/>
        <w:rPr>
          <w:rFonts w:ascii="Times New Roman" w:hAnsi="Times New Roman" w:cs="Times New Roman"/>
          <w:sz w:val="24"/>
          <w:szCs w:val="24"/>
        </w:rPr>
      </w:pPr>
      <w:proofErr w:type="spellStart"/>
      <w:r w:rsidRPr="006F0057">
        <w:rPr>
          <w:rFonts w:ascii="Times New Roman" w:hAnsi="Times New Roman" w:cs="Times New Roman"/>
          <w:sz w:val="24"/>
          <w:szCs w:val="24"/>
        </w:rPr>
        <w:t>Ivowi</w:t>
      </w:r>
      <w:proofErr w:type="spellEnd"/>
      <w:r w:rsidRPr="006F0057">
        <w:rPr>
          <w:rFonts w:ascii="Times New Roman" w:hAnsi="Times New Roman" w:cs="Times New Roman"/>
          <w:sz w:val="24"/>
          <w:szCs w:val="24"/>
        </w:rPr>
        <w:t xml:space="preserve"> (2014) defined c</w:t>
      </w:r>
      <w:r w:rsidR="00F262B8" w:rsidRPr="006F0057">
        <w:rPr>
          <w:rFonts w:ascii="Times New Roman" w:hAnsi="Times New Roman" w:cs="Times New Roman"/>
          <w:sz w:val="24"/>
          <w:szCs w:val="24"/>
        </w:rPr>
        <w:t xml:space="preserve">urriculum implementation as the distribution of an organized set of learning activities, the supply of tools to carry out the plan efficiently, and the actual plan execution in the classroom, which promotes teacher-student interactions. Curriculum implementation, according to </w:t>
      </w:r>
      <w:proofErr w:type="spellStart"/>
      <w:r w:rsidR="00F262B8" w:rsidRPr="006F0057">
        <w:rPr>
          <w:rFonts w:ascii="Times New Roman" w:hAnsi="Times New Roman" w:cs="Times New Roman"/>
          <w:sz w:val="24"/>
          <w:szCs w:val="24"/>
        </w:rPr>
        <w:t>Mkpa</w:t>
      </w:r>
      <w:proofErr w:type="spellEnd"/>
      <w:r w:rsidR="00F262B8" w:rsidRPr="006F0057">
        <w:rPr>
          <w:rFonts w:ascii="Times New Roman" w:hAnsi="Times New Roman" w:cs="Times New Roman"/>
          <w:sz w:val="24"/>
          <w:szCs w:val="24"/>
        </w:rPr>
        <w:t xml:space="preserve"> and </w:t>
      </w:r>
      <w:proofErr w:type="spellStart"/>
      <w:r w:rsidR="00F262B8" w:rsidRPr="006F0057">
        <w:rPr>
          <w:rFonts w:ascii="Times New Roman" w:hAnsi="Times New Roman" w:cs="Times New Roman"/>
          <w:sz w:val="24"/>
          <w:szCs w:val="24"/>
        </w:rPr>
        <w:t>Izuagba</w:t>
      </w:r>
      <w:proofErr w:type="spellEnd"/>
      <w:r w:rsidR="00F262B8" w:rsidRPr="006F0057">
        <w:rPr>
          <w:rFonts w:ascii="Times New Roman" w:hAnsi="Times New Roman" w:cs="Times New Roman"/>
          <w:sz w:val="24"/>
          <w:szCs w:val="24"/>
        </w:rPr>
        <w:t xml:space="preserve"> (2019), entails the learner—for whom the program is intended—interacting with the contents and materials in order to acquire the skills, attitudes, and abilities that are required. The curriculum implementation process is the phase in which students, under the direction of an instructor, participates in educational activities to optimize learning, which is reflected in the student's altered behavior or perspective on problems. </w:t>
      </w:r>
      <w:r w:rsidRPr="006F0057">
        <w:rPr>
          <w:rFonts w:ascii="Times New Roman" w:hAnsi="Times New Roman" w:cs="Times New Roman"/>
          <w:sz w:val="24"/>
          <w:szCs w:val="24"/>
        </w:rPr>
        <w:t>A</w:t>
      </w:r>
      <w:r w:rsidR="00F262B8" w:rsidRPr="006F0057">
        <w:rPr>
          <w:rFonts w:ascii="Times New Roman" w:hAnsi="Times New Roman" w:cs="Times New Roman"/>
          <w:sz w:val="24"/>
          <w:szCs w:val="24"/>
        </w:rPr>
        <w:t xml:space="preserve">ccording to </w:t>
      </w:r>
      <w:proofErr w:type="spellStart"/>
      <w:r w:rsidR="00F262B8" w:rsidRPr="006F0057">
        <w:rPr>
          <w:rFonts w:ascii="Times New Roman" w:hAnsi="Times New Roman" w:cs="Times New Roman"/>
          <w:sz w:val="24"/>
          <w:szCs w:val="24"/>
        </w:rPr>
        <w:t>Onyeachu</w:t>
      </w:r>
      <w:proofErr w:type="spellEnd"/>
      <w:r w:rsidR="00F262B8" w:rsidRPr="006F0057">
        <w:rPr>
          <w:rFonts w:ascii="Times New Roman" w:hAnsi="Times New Roman" w:cs="Times New Roman"/>
          <w:sz w:val="24"/>
          <w:szCs w:val="24"/>
        </w:rPr>
        <w:t xml:space="preserve"> (2008), </w:t>
      </w:r>
      <w:r w:rsidRPr="006F0057">
        <w:rPr>
          <w:rFonts w:ascii="Times New Roman" w:hAnsi="Times New Roman" w:cs="Times New Roman"/>
          <w:sz w:val="24"/>
          <w:szCs w:val="24"/>
        </w:rPr>
        <w:t xml:space="preserve">it </w:t>
      </w:r>
      <w:r w:rsidR="00F262B8" w:rsidRPr="006F0057">
        <w:rPr>
          <w:rFonts w:ascii="Times New Roman" w:hAnsi="Times New Roman" w:cs="Times New Roman"/>
          <w:sz w:val="24"/>
          <w:szCs w:val="24"/>
        </w:rPr>
        <w:t>is the process of converting all prepared curricular materials into useful applications in the classroom. This entails the joint efforts of educators, students, parents, and school administrators as well as interactions with the physical space, educational resources, and social and psychological environments.</w:t>
      </w:r>
    </w:p>
    <w:p w14:paraId="53859210" w14:textId="04E62838" w:rsidR="00F262B8" w:rsidRPr="005F6E5D" w:rsidRDefault="007E5705"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Though </w:t>
      </w:r>
      <w:proofErr w:type="spellStart"/>
      <w:r w:rsidR="00F262B8" w:rsidRPr="006F0057">
        <w:rPr>
          <w:rFonts w:ascii="Times New Roman" w:hAnsi="Times New Roman" w:cs="Times New Roman"/>
          <w:sz w:val="24"/>
          <w:szCs w:val="24"/>
        </w:rPr>
        <w:t>Okebukola</w:t>
      </w:r>
      <w:proofErr w:type="spellEnd"/>
      <w:r w:rsidR="00F262B8" w:rsidRPr="006F0057">
        <w:rPr>
          <w:rFonts w:ascii="Times New Roman" w:hAnsi="Times New Roman" w:cs="Times New Roman"/>
          <w:sz w:val="24"/>
          <w:szCs w:val="24"/>
        </w:rPr>
        <w:t xml:space="preserve"> (2005),</w:t>
      </w:r>
      <w:r w:rsidRPr="006F0057">
        <w:rPr>
          <w:rFonts w:ascii="Times New Roman" w:hAnsi="Times New Roman" w:cs="Times New Roman"/>
          <w:sz w:val="24"/>
          <w:szCs w:val="24"/>
        </w:rPr>
        <w:t xml:space="preserve"> averred that curriculum </w:t>
      </w:r>
      <w:proofErr w:type="spellStart"/>
      <w:proofErr w:type="gramStart"/>
      <w:r w:rsidRPr="006F0057">
        <w:rPr>
          <w:rFonts w:ascii="Times New Roman" w:hAnsi="Times New Roman" w:cs="Times New Roman"/>
          <w:sz w:val="24"/>
          <w:szCs w:val="24"/>
        </w:rPr>
        <w:t>encopasses</w:t>
      </w:r>
      <w:proofErr w:type="spellEnd"/>
      <w:r w:rsidRPr="006F0057">
        <w:rPr>
          <w:rFonts w:ascii="Times New Roman" w:hAnsi="Times New Roman" w:cs="Times New Roman"/>
          <w:sz w:val="24"/>
          <w:szCs w:val="24"/>
        </w:rPr>
        <w:t xml:space="preserve"> </w:t>
      </w:r>
      <w:r w:rsidR="00F262B8" w:rsidRPr="006F0057">
        <w:rPr>
          <w:rFonts w:ascii="Times New Roman" w:hAnsi="Times New Roman" w:cs="Times New Roman"/>
          <w:sz w:val="24"/>
          <w:szCs w:val="24"/>
        </w:rPr>
        <w:t xml:space="preserve"> teaching</w:t>
      </w:r>
      <w:proofErr w:type="gramEnd"/>
      <w:r w:rsidR="00F262B8" w:rsidRPr="006F0057">
        <w:rPr>
          <w:rFonts w:ascii="Times New Roman" w:hAnsi="Times New Roman" w:cs="Times New Roman"/>
          <w:sz w:val="24"/>
          <w:szCs w:val="24"/>
        </w:rPr>
        <w:t xml:space="preserve"> through verbal and nonverbal exposition, hands-on activities in laboratories, workshops, and the discipline, student–student and student–material conversations, assessment and feedback a</w:t>
      </w:r>
      <w:r w:rsidRPr="006F0057">
        <w:rPr>
          <w:rFonts w:ascii="Times New Roman" w:hAnsi="Times New Roman" w:cs="Times New Roman"/>
          <w:sz w:val="24"/>
          <w:szCs w:val="24"/>
        </w:rPr>
        <w:t>s</w:t>
      </w:r>
      <w:r w:rsidR="00F262B8" w:rsidRPr="006F0057">
        <w:rPr>
          <w:rFonts w:ascii="Times New Roman" w:hAnsi="Times New Roman" w:cs="Times New Roman"/>
          <w:sz w:val="24"/>
          <w:szCs w:val="24"/>
        </w:rPr>
        <w:t xml:space="preserve"> the intermediate steps in curriculum implementation</w:t>
      </w:r>
      <w:r w:rsidR="0081508B" w:rsidRPr="006F0057">
        <w:rPr>
          <w:rFonts w:ascii="Times New Roman" w:hAnsi="Times New Roman" w:cs="Times New Roman"/>
          <w:sz w:val="24"/>
          <w:szCs w:val="24"/>
        </w:rPr>
        <w:t xml:space="preserve">, </w:t>
      </w:r>
      <w:r w:rsidR="00F262B8" w:rsidRPr="006F0057">
        <w:rPr>
          <w:rFonts w:ascii="Times New Roman" w:hAnsi="Times New Roman" w:cs="Times New Roman"/>
          <w:sz w:val="24"/>
          <w:szCs w:val="24"/>
        </w:rPr>
        <w:t>curricula are faced with barriers that hinder the successful implementation of the curriculum. Curriculum developers, adopters, and implementers should be mindful of detractors such as these and address them adequately to minimize the impediments to curriculum implementation in learning institutions</w:t>
      </w:r>
      <w:r w:rsidR="00A6231C" w:rsidRPr="006F0057">
        <w:rPr>
          <w:rFonts w:ascii="Times New Roman" w:hAnsi="Times New Roman" w:cs="Times New Roman"/>
          <w:sz w:val="24"/>
          <w:szCs w:val="24"/>
        </w:rPr>
        <w:t xml:space="preserve"> as</w:t>
      </w:r>
      <w:r w:rsidR="00F262B8" w:rsidRPr="006F0057">
        <w:rPr>
          <w:rFonts w:ascii="Times New Roman" w:hAnsi="Times New Roman" w:cs="Times New Roman"/>
          <w:sz w:val="24"/>
          <w:szCs w:val="24"/>
        </w:rPr>
        <w:t xml:space="preserve"> curriculum implementations are faced with barriers, such as a lack of content and pedagogical knowledge, which hinder the successful implementation. It is</w:t>
      </w:r>
      <w:r w:rsidR="00A6231C" w:rsidRPr="006F0057">
        <w:rPr>
          <w:rFonts w:ascii="Times New Roman" w:hAnsi="Times New Roman" w:cs="Times New Roman"/>
          <w:sz w:val="24"/>
          <w:szCs w:val="24"/>
        </w:rPr>
        <w:t xml:space="preserve"> </w:t>
      </w:r>
      <w:r w:rsidR="00A6231C" w:rsidRPr="006F0057">
        <w:rPr>
          <w:rFonts w:ascii="Times New Roman" w:hAnsi="Times New Roman" w:cs="Times New Roman"/>
          <w:sz w:val="24"/>
          <w:szCs w:val="24"/>
        </w:rPr>
        <w:lastRenderedPageBreak/>
        <w:t>therefore</w:t>
      </w:r>
      <w:r w:rsidR="00F262B8" w:rsidRPr="006F0057">
        <w:rPr>
          <w:rFonts w:ascii="Times New Roman" w:hAnsi="Times New Roman" w:cs="Times New Roman"/>
          <w:sz w:val="24"/>
          <w:szCs w:val="24"/>
        </w:rPr>
        <w:t xml:space="preserve"> important for curriculum developers, adopters, and implementers to be aware of possible obstacles and critics. If educational institutions want to reduce obstacles to curriculum implementation, they must be ready to handle these difficulties effectively.</w:t>
      </w:r>
    </w:p>
    <w:p w14:paraId="1B3A1972" w14:textId="77777777" w:rsidR="00B73AB1" w:rsidRDefault="00B73AB1" w:rsidP="00F262B8">
      <w:pPr>
        <w:autoSpaceDE w:val="0"/>
        <w:autoSpaceDN w:val="0"/>
        <w:adjustRightInd w:val="0"/>
        <w:spacing w:after="0" w:line="240" w:lineRule="auto"/>
        <w:jc w:val="both"/>
        <w:rPr>
          <w:rFonts w:ascii="Times New Roman" w:hAnsi="Times New Roman" w:cs="Times New Roman"/>
          <w:b/>
          <w:color w:val="000000"/>
          <w:sz w:val="24"/>
          <w:szCs w:val="24"/>
        </w:rPr>
      </w:pPr>
    </w:p>
    <w:p w14:paraId="54795D65" w14:textId="4611280B" w:rsidR="00F262B8" w:rsidRPr="005F6E5D" w:rsidRDefault="006F0057" w:rsidP="00B73AB1">
      <w:pPr>
        <w:autoSpaceDE w:val="0"/>
        <w:autoSpaceDN w:val="0"/>
        <w:adjustRightInd w:val="0"/>
        <w:spacing w:after="0" w:line="240" w:lineRule="auto"/>
        <w:rPr>
          <w:rFonts w:ascii="Times New Roman" w:hAnsi="Times New Roman" w:cs="Times New Roman"/>
          <w:b/>
          <w:color w:val="000000"/>
          <w:sz w:val="24"/>
          <w:szCs w:val="24"/>
        </w:rPr>
      </w:pPr>
      <w:r w:rsidRPr="005F6E5D">
        <w:rPr>
          <w:rFonts w:ascii="Times New Roman" w:hAnsi="Times New Roman" w:cs="Times New Roman"/>
          <w:b/>
          <w:color w:val="000000"/>
          <w:sz w:val="24"/>
          <w:szCs w:val="24"/>
        </w:rPr>
        <w:t>STRATEGIES USED FOR IMPLEMENTING CURRICULUM</w:t>
      </w:r>
    </w:p>
    <w:p w14:paraId="4F00D6FD" w14:textId="1ADF28E5" w:rsidR="00F262B8" w:rsidRPr="006F0057" w:rsidRDefault="00F262B8" w:rsidP="00A6231C">
      <w:pPr>
        <w:autoSpaceDE w:val="0"/>
        <w:autoSpaceDN w:val="0"/>
        <w:adjustRightInd w:val="0"/>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After a curriculum is developed, it is expected that a commensurate dedication to its efficient execution will follow. In order for the curriculum to effectively meet the demands of students and society in a world that is always changing, effective plans for its quick implementation must be</w:t>
      </w:r>
      <w:r w:rsidR="00A6231C" w:rsidRPr="006F0057">
        <w:rPr>
          <w:rFonts w:ascii="Times New Roman" w:hAnsi="Times New Roman" w:cs="Times New Roman"/>
          <w:sz w:val="24"/>
          <w:szCs w:val="24"/>
        </w:rPr>
        <w:t xml:space="preserve"> put</w:t>
      </w:r>
      <w:r w:rsidRPr="006F0057">
        <w:rPr>
          <w:rFonts w:ascii="Times New Roman" w:hAnsi="Times New Roman" w:cs="Times New Roman"/>
          <w:sz w:val="24"/>
          <w:szCs w:val="24"/>
        </w:rPr>
        <w:t xml:space="preserve"> in place.</w:t>
      </w:r>
      <w:r w:rsidR="00A6231C" w:rsidRPr="006F0057">
        <w:rPr>
          <w:rFonts w:ascii="Times New Roman" w:hAnsi="Times New Roman" w:cs="Times New Roman"/>
          <w:sz w:val="24"/>
          <w:szCs w:val="24"/>
        </w:rPr>
        <w:t xml:space="preserve"> As reported by Jon and Joseph, (2007)</w:t>
      </w:r>
      <w:r w:rsidRPr="006F0057">
        <w:rPr>
          <w:rFonts w:ascii="Times New Roman" w:hAnsi="Times New Roman" w:cs="Times New Roman"/>
          <w:sz w:val="24"/>
          <w:szCs w:val="24"/>
        </w:rPr>
        <w:t xml:space="preserve"> lack of administrative knowledge and abilities on the side of educators </w:t>
      </w:r>
      <w:r w:rsidR="00A6231C" w:rsidRPr="006F0057">
        <w:rPr>
          <w:rFonts w:ascii="Times New Roman" w:hAnsi="Times New Roman" w:cs="Times New Roman"/>
          <w:sz w:val="24"/>
          <w:szCs w:val="24"/>
        </w:rPr>
        <w:t xml:space="preserve">have resulted in poor implementation of </w:t>
      </w:r>
      <w:r w:rsidRPr="006F0057">
        <w:rPr>
          <w:rFonts w:ascii="Times New Roman" w:hAnsi="Times New Roman" w:cs="Times New Roman"/>
          <w:sz w:val="24"/>
          <w:szCs w:val="24"/>
        </w:rPr>
        <w:t>over 90% of new curriculum</w:t>
      </w:r>
      <w:r w:rsidR="00A6231C" w:rsidRPr="006F0057">
        <w:rPr>
          <w:rFonts w:ascii="Times New Roman" w:hAnsi="Times New Roman" w:cs="Times New Roman"/>
          <w:sz w:val="24"/>
          <w:szCs w:val="24"/>
        </w:rPr>
        <w:t>.</w:t>
      </w:r>
      <w:r w:rsidRPr="006F0057">
        <w:rPr>
          <w:rFonts w:ascii="Times New Roman" w:hAnsi="Times New Roman" w:cs="Times New Roman"/>
          <w:sz w:val="24"/>
          <w:szCs w:val="24"/>
        </w:rPr>
        <w:t xml:space="preserve"> A complete revamp is </w:t>
      </w:r>
      <w:r w:rsidR="00A6231C" w:rsidRPr="006F0057">
        <w:rPr>
          <w:rFonts w:ascii="Times New Roman" w:hAnsi="Times New Roman" w:cs="Times New Roman"/>
          <w:sz w:val="24"/>
          <w:szCs w:val="24"/>
        </w:rPr>
        <w:t xml:space="preserve">therefore </w:t>
      </w:r>
      <w:r w:rsidRPr="006F0057">
        <w:rPr>
          <w:rFonts w:ascii="Times New Roman" w:hAnsi="Times New Roman" w:cs="Times New Roman"/>
          <w:sz w:val="24"/>
          <w:szCs w:val="24"/>
        </w:rPr>
        <w:t xml:space="preserve">required before a curriculum can be </w:t>
      </w:r>
      <w:r w:rsidR="00A6231C" w:rsidRPr="006F0057">
        <w:rPr>
          <w:rFonts w:ascii="Times New Roman" w:hAnsi="Times New Roman" w:cs="Times New Roman"/>
          <w:sz w:val="24"/>
          <w:szCs w:val="24"/>
        </w:rPr>
        <w:t xml:space="preserve">effectively </w:t>
      </w:r>
      <w:r w:rsidRPr="006F0057">
        <w:rPr>
          <w:rFonts w:ascii="Times New Roman" w:hAnsi="Times New Roman" w:cs="Times New Roman"/>
          <w:sz w:val="24"/>
          <w:szCs w:val="24"/>
        </w:rPr>
        <w:t>implemented in Nigeria. This includes modifying one's own routines, behaviors, program focus, learning environments, and scheduling (Leslie, 1976). It is critical to understand that the quality of the original planning and the meticulousness with which the phases of curriculum development have been carried out have an impact on teachers' willingness to adopt new curricula in Nigeria (Michael et al., 2006). Teachers must have a thorough awareness of the customs, power structures, and self-perceptions of students within the school (Seymour, 1990).</w:t>
      </w:r>
    </w:p>
    <w:p w14:paraId="73D0B678" w14:textId="77777777" w:rsidR="00DA4D5E" w:rsidRPr="006F0057" w:rsidRDefault="00F262B8"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Successful curriculum implementers understand that learners need to be attracted to the curriculum not just intellectually but also emotionally and morally. Remarkably, moral factors drive a lot of instructors' actions (</w:t>
      </w:r>
      <w:proofErr w:type="spellStart"/>
      <w:r w:rsidRPr="006F0057">
        <w:rPr>
          <w:rFonts w:ascii="Times New Roman" w:hAnsi="Times New Roman" w:cs="Times New Roman"/>
          <w:sz w:val="24"/>
          <w:szCs w:val="24"/>
        </w:rPr>
        <w:t>Pullan</w:t>
      </w:r>
      <w:proofErr w:type="spellEnd"/>
      <w:r w:rsidRPr="006F0057">
        <w:rPr>
          <w:rFonts w:ascii="Times New Roman" w:hAnsi="Times New Roman" w:cs="Times New Roman"/>
          <w:sz w:val="24"/>
          <w:szCs w:val="24"/>
        </w:rPr>
        <w:t xml:space="preserve"> &amp; </w:t>
      </w:r>
      <w:proofErr w:type="spellStart"/>
      <w:r w:rsidRPr="006F0057">
        <w:rPr>
          <w:rFonts w:ascii="Times New Roman" w:hAnsi="Times New Roman" w:cs="Times New Roman"/>
          <w:sz w:val="24"/>
          <w:szCs w:val="24"/>
        </w:rPr>
        <w:t>Crevola</w:t>
      </w:r>
      <w:proofErr w:type="spellEnd"/>
      <w:r w:rsidRPr="006F0057">
        <w:rPr>
          <w:rFonts w:ascii="Times New Roman" w:hAnsi="Times New Roman" w:cs="Times New Roman"/>
          <w:sz w:val="24"/>
          <w:szCs w:val="24"/>
        </w:rPr>
        <w:t xml:space="preserve">, 2023). </w:t>
      </w:r>
      <w:r w:rsidR="00DA4D5E" w:rsidRPr="006F0057">
        <w:rPr>
          <w:rFonts w:ascii="Times New Roman" w:hAnsi="Times New Roman" w:cs="Times New Roman"/>
          <w:sz w:val="24"/>
          <w:szCs w:val="24"/>
        </w:rPr>
        <w:t>Also, p</w:t>
      </w:r>
      <w:r w:rsidRPr="006F0057">
        <w:rPr>
          <w:rFonts w:ascii="Times New Roman" w:hAnsi="Times New Roman" w:cs="Times New Roman"/>
          <w:sz w:val="24"/>
          <w:szCs w:val="24"/>
        </w:rPr>
        <w:t xml:space="preserve">lanning is essential for a successful curriculum implementation, with a focus on people, programs, and processes. When a new </w:t>
      </w:r>
      <w:r w:rsidRPr="006F0057">
        <w:rPr>
          <w:rFonts w:ascii="Times New Roman" w:hAnsi="Times New Roman" w:cs="Times New Roman"/>
          <w:sz w:val="24"/>
          <w:szCs w:val="24"/>
        </w:rPr>
        <w:t xml:space="preserve">curriculum is implemented, teachers must change some of their routines and viewpoints. </w:t>
      </w:r>
    </w:p>
    <w:p w14:paraId="6E4485F1" w14:textId="7E30A431" w:rsidR="00F262B8" w:rsidRPr="006F0057" w:rsidRDefault="00DA4D5E" w:rsidP="006F0057">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According to Michael, (2007) </w:t>
      </w:r>
      <w:r w:rsidR="00F262B8" w:rsidRPr="006F0057">
        <w:rPr>
          <w:rFonts w:ascii="Times New Roman" w:hAnsi="Times New Roman" w:cs="Times New Roman"/>
          <w:sz w:val="24"/>
          <w:szCs w:val="24"/>
        </w:rPr>
        <w:t xml:space="preserve">some school districts experience program implementation failure when they ignore the human component and devote their time and resources to solely changing the program or procedure. </w:t>
      </w:r>
      <w:r w:rsidRPr="006F0057">
        <w:rPr>
          <w:rFonts w:ascii="Times New Roman" w:hAnsi="Times New Roman" w:cs="Times New Roman"/>
          <w:sz w:val="24"/>
          <w:szCs w:val="24"/>
        </w:rPr>
        <w:t>He emphasized that i</w:t>
      </w:r>
      <w:r w:rsidR="00F262B8" w:rsidRPr="006F0057">
        <w:rPr>
          <w:rFonts w:ascii="Times New Roman" w:hAnsi="Times New Roman" w:cs="Times New Roman"/>
          <w:sz w:val="24"/>
          <w:szCs w:val="24"/>
        </w:rPr>
        <w:t>t is crucial to concentrate on the new program in order to give people creative ways to fulfill the goals of the school's initiatives. In this framework, organizational programs are equally important</w:t>
      </w:r>
      <w:r w:rsidRPr="006F0057">
        <w:rPr>
          <w:rFonts w:ascii="Times New Roman" w:hAnsi="Times New Roman" w:cs="Times New Roman"/>
          <w:sz w:val="24"/>
          <w:szCs w:val="24"/>
        </w:rPr>
        <w:t xml:space="preserve"> as r</w:t>
      </w:r>
      <w:r w:rsidR="00F262B8" w:rsidRPr="006F0057">
        <w:rPr>
          <w:rFonts w:ascii="Times New Roman" w:hAnsi="Times New Roman" w:cs="Times New Roman"/>
          <w:sz w:val="24"/>
          <w:szCs w:val="24"/>
        </w:rPr>
        <w:t>ecognizing departments may help people go in the path needed for an implementation to be effective (Michael, 2007).</w:t>
      </w:r>
    </w:p>
    <w:p w14:paraId="0FD94ED8" w14:textId="531C46A2" w:rsidR="00DA4D5E" w:rsidRPr="00B73AB1" w:rsidRDefault="00DA4D5E" w:rsidP="00B73AB1">
      <w:pPr>
        <w:autoSpaceDE w:val="0"/>
        <w:autoSpaceDN w:val="0"/>
        <w:adjustRightInd w:val="0"/>
        <w:spacing w:after="0" w:line="240" w:lineRule="auto"/>
        <w:ind w:left="90" w:hanging="90"/>
        <w:rPr>
          <w:rFonts w:ascii="Times New Roman" w:hAnsi="Times New Roman" w:cs="Times New Roman"/>
          <w:bCs/>
          <w:color w:val="000000"/>
          <w:sz w:val="24"/>
          <w:szCs w:val="24"/>
        </w:rPr>
      </w:pPr>
      <w:r w:rsidRPr="00B73AB1">
        <w:rPr>
          <w:rFonts w:ascii="Times New Roman" w:hAnsi="Times New Roman" w:cs="Times New Roman"/>
          <w:bCs/>
          <w:color w:val="000000"/>
          <w:sz w:val="24"/>
          <w:szCs w:val="24"/>
        </w:rPr>
        <w:t>Therefore, the following are essential for the effective implementation of curricula;</w:t>
      </w:r>
    </w:p>
    <w:p w14:paraId="3F418220" w14:textId="77777777" w:rsidR="00B73AB1" w:rsidRDefault="00B73AB1" w:rsidP="00B73AB1">
      <w:pPr>
        <w:autoSpaceDE w:val="0"/>
        <w:autoSpaceDN w:val="0"/>
        <w:adjustRightInd w:val="0"/>
        <w:spacing w:after="0" w:line="240" w:lineRule="auto"/>
        <w:ind w:left="90" w:hanging="90"/>
        <w:rPr>
          <w:rFonts w:ascii="Times New Roman" w:hAnsi="Times New Roman" w:cs="Times New Roman"/>
          <w:b/>
          <w:color w:val="000000"/>
          <w:sz w:val="24"/>
          <w:szCs w:val="24"/>
        </w:rPr>
      </w:pPr>
    </w:p>
    <w:p w14:paraId="55D36D2E" w14:textId="38DE326E" w:rsidR="00F262B8" w:rsidRPr="005F6E5D" w:rsidRDefault="00F262B8" w:rsidP="00B73AB1">
      <w:pPr>
        <w:autoSpaceDE w:val="0"/>
        <w:autoSpaceDN w:val="0"/>
        <w:adjustRightInd w:val="0"/>
        <w:spacing w:after="0" w:line="240" w:lineRule="auto"/>
        <w:ind w:left="90" w:hanging="90"/>
        <w:rPr>
          <w:rFonts w:ascii="Times New Roman" w:hAnsi="Times New Roman" w:cs="Times New Roman"/>
          <w:b/>
          <w:color w:val="000000"/>
          <w:sz w:val="24"/>
          <w:szCs w:val="24"/>
        </w:rPr>
      </w:pPr>
      <w:r w:rsidRPr="005F6E5D">
        <w:rPr>
          <w:rFonts w:ascii="Times New Roman" w:hAnsi="Times New Roman" w:cs="Times New Roman"/>
          <w:b/>
          <w:color w:val="000000"/>
          <w:sz w:val="24"/>
          <w:szCs w:val="24"/>
        </w:rPr>
        <w:t>Support</w:t>
      </w:r>
    </w:p>
    <w:p w14:paraId="2B1056A7" w14:textId="10F97FB2" w:rsidR="00F262B8" w:rsidRDefault="00F262B8" w:rsidP="006F0057">
      <w:pPr>
        <w:autoSpaceDE w:val="0"/>
        <w:autoSpaceDN w:val="0"/>
        <w:adjustRightInd w:val="0"/>
        <w:spacing w:after="0" w:line="240" w:lineRule="auto"/>
        <w:ind w:left="90" w:hanging="90"/>
        <w:rPr>
          <w:rFonts w:ascii="Times New Roman" w:hAnsi="Times New Roman" w:cs="Times New Roman"/>
          <w:color w:val="000000"/>
          <w:sz w:val="24"/>
          <w:szCs w:val="24"/>
        </w:rPr>
      </w:pPr>
      <w:r w:rsidRPr="005F6E5D">
        <w:rPr>
          <w:rFonts w:ascii="Times New Roman" w:hAnsi="Times New Roman" w:cs="Times New Roman"/>
          <w:color w:val="000000"/>
          <w:sz w:val="24"/>
          <w:szCs w:val="24"/>
        </w:rPr>
        <w:tab/>
        <w:t>Curriculum designers should provide crucial support for any suggested innovations or curriculum revisions in order to ensure successful implementation. It is the responsibility of the entire school, including the curriculum creators, to develop capability. What teachers and students bring to the instructional core in terms of resources, knowledge, and skills is referred to as capacity or capability. It also encompasses the skillful efforts of the entire school administration with the goal of enhancing and optimizing the curriculum's implementation and teacher and student participation. Sustaining the curriculum and providing continuous maintenance and assistance are essential to improving students' learning results. Building a team of skilled implementers requires ongoing assistance from the school system (Michael, 2007).</w:t>
      </w:r>
    </w:p>
    <w:p w14:paraId="4F7AE634" w14:textId="77777777" w:rsidR="00B73AB1" w:rsidRDefault="00B73AB1" w:rsidP="00F262B8">
      <w:pPr>
        <w:autoSpaceDE w:val="0"/>
        <w:autoSpaceDN w:val="0"/>
        <w:adjustRightInd w:val="0"/>
        <w:spacing w:after="0" w:line="240" w:lineRule="auto"/>
        <w:ind w:left="90" w:hanging="90"/>
        <w:jc w:val="both"/>
        <w:rPr>
          <w:rFonts w:ascii="Times New Roman" w:hAnsi="Times New Roman" w:cs="Times New Roman"/>
          <w:b/>
          <w:color w:val="000000"/>
          <w:sz w:val="24"/>
          <w:szCs w:val="24"/>
        </w:rPr>
      </w:pPr>
    </w:p>
    <w:p w14:paraId="0F8856ED" w14:textId="1EEEF006" w:rsidR="00F262B8" w:rsidRPr="005F6E5D" w:rsidRDefault="00F262B8" w:rsidP="00F262B8">
      <w:pPr>
        <w:autoSpaceDE w:val="0"/>
        <w:autoSpaceDN w:val="0"/>
        <w:adjustRightInd w:val="0"/>
        <w:spacing w:after="0" w:line="240" w:lineRule="auto"/>
        <w:ind w:left="90" w:hanging="90"/>
        <w:jc w:val="both"/>
        <w:rPr>
          <w:rFonts w:ascii="Times New Roman" w:hAnsi="Times New Roman" w:cs="Times New Roman"/>
          <w:b/>
          <w:color w:val="000000"/>
          <w:sz w:val="24"/>
          <w:szCs w:val="24"/>
        </w:rPr>
      </w:pPr>
      <w:r w:rsidRPr="005F6E5D">
        <w:rPr>
          <w:rFonts w:ascii="Times New Roman" w:hAnsi="Times New Roman" w:cs="Times New Roman"/>
          <w:b/>
          <w:color w:val="000000"/>
          <w:sz w:val="24"/>
          <w:szCs w:val="24"/>
        </w:rPr>
        <w:t>Communication</w:t>
      </w:r>
    </w:p>
    <w:p w14:paraId="7C7B6B61" w14:textId="4EA47FEB" w:rsidR="00F262B8" w:rsidRPr="005F6E5D" w:rsidRDefault="00F262B8" w:rsidP="006F0057">
      <w:pPr>
        <w:autoSpaceDE w:val="0"/>
        <w:autoSpaceDN w:val="0"/>
        <w:adjustRightInd w:val="0"/>
        <w:spacing w:after="0" w:line="240" w:lineRule="auto"/>
        <w:ind w:left="90" w:hanging="90"/>
        <w:rPr>
          <w:rFonts w:ascii="Times New Roman" w:hAnsi="Times New Roman" w:cs="Times New Roman"/>
          <w:color w:val="000000"/>
          <w:sz w:val="24"/>
          <w:szCs w:val="24"/>
        </w:rPr>
      </w:pPr>
      <w:r w:rsidRPr="005F6E5D">
        <w:rPr>
          <w:rFonts w:ascii="Times New Roman" w:hAnsi="Times New Roman" w:cs="Times New Roman"/>
          <w:color w:val="000000"/>
          <w:sz w:val="24"/>
          <w:szCs w:val="24"/>
        </w:rPr>
        <w:tab/>
        <w:t xml:space="preserve">A curriculum specialist needs to be aware of the communication channels inside a school (or school system) in order to guarantee effectiveness. These channels </w:t>
      </w:r>
      <w:r w:rsidRPr="005F6E5D">
        <w:rPr>
          <w:rFonts w:ascii="Times New Roman" w:hAnsi="Times New Roman" w:cs="Times New Roman"/>
          <w:color w:val="000000"/>
          <w:sz w:val="24"/>
          <w:szCs w:val="24"/>
        </w:rPr>
        <w:lastRenderedPageBreak/>
        <w:t>can be horizontal (involving people at the same level of the hierarchy) or vertical (involving people at different levels of the school hierarchy). For example, communication between two teachers is horizontal, whereas communication between a principal and a teacher is vertical. Peer-to-peer horizontal networking is promoted in several school restructuring programs. It is thought that when people see themselves as equals and are equally involved in changing the curriculum, communication would be easier. Effective horizontal communication is assumed in many curriculum activities that combine subjects or integrate significant curriculum components. In schools, there could be official avenues for horizontal communication, but most of it is informal. In order to establish cohesive school communities comprising educators, administrators, students, and community members, effective curriculum leaders aggressively support a range of communication channels (Valerie et al., 2004). In order to achieve effective communication, formal and informal collaboration must be coordinated in a delicate way (Andy &amp; Michael, 2012).</w:t>
      </w:r>
    </w:p>
    <w:p w14:paraId="04D33481" w14:textId="77777777" w:rsidR="00B73AB1" w:rsidRDefault="00B73AB1" w:rsidP="00F262B8">
      <w:pPr>
        <w:autoSpaceDE w:val="0"/>
        <w:autoSpaceDN w:val="0"/>
        <w:adjustRightInd w:val="0"/>
        <w:spacing w:after="0" w:line="240" w:lineRule="auto"/>
        <w:ind w:left="90" w:hanging="90"/>
        <w:jc w:val="both"/>
        <w:rPr>
          <w:rFonts w:ascii="Times New Roman" w:hAnsi="Times New Roman" w:cs="Times New Roman"/>
          <w:b/>
          <w:color w:val="000000"/>
          <w:sz w:val="24"/>
          <w:szCs w:val="24"/>
        </w:rPr>
      </w:pPr>
    </w:p>
    <w:p w14:paraId="25D36BAA" w14:textId="168198E5" w:rsidR="00F262B8" w:rsidRPr="005F6E5D" w:rsidRDefault="00F262B8" w:rsidP="00B73AB1">
      <w:pPr>
        <w:autoSpaceDE w:val="0"/>
        <w:autoSpaceDN w:val="0"/>
        <w:adjustRightInd w:val="0"/>
        <w:spacing w:after="0" w:line="240" w:lineRule="auto"/>
        <w:ind w:left="90" w:hanging="90"/>
        <w:rPr>
          <w:rFonts w:ascii="Times New Roman" w:hAnsi="Times New Roman" w:cs="Times New Roman"/>
          <w:b/>
          <w:color w:val="000000"/>
          <w:sz w:val="24"/>
          <w:szCs w:val="24"/>
        </w:rPr>
      </w:pPr>
      <w:r w:rsidRPr="005F6E5D">
        <w:rPr>
          <w:rFonts w:ascii="Times New Roman" w:hAnsi="Times New Roman" w:cs="Times New Roman"/>
          <w:b/>
          <w:color w:val="000000"/>
          <w:sz w:val="24"/>
          <w:szCs w:val="24"/>
        </w:rPr>
        <w:t>Incrementalism</w:t>
      </w:r>
    </w:p>
    <w:p w14:paraId="3AD62350" w14:textId="45A21956" w:rsidR="00F262B8" w:rsidRPr="005F6E5D" w:rsidRDefault="00F262B8" w:rsidP="00F262B8">
      <w:pPr>
        <w:autoSpaceDE w:val="0"/>
        <w:autoSpaceDN w:val="0"/>
        <w:adjustRightInd w:val="0"/>
        <w:spacing w:after="0" w:line="240" w:lineRule="auto"/>
        <w:ind w:left="90" w:hanging="90"/>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ab/>
        <w:t>A lot of people think of implementation as a method of managing change. The people in charge of execution ought to raise concerns regarding the underlying objectives of the proposed modification. Change management is aided by focusing just on curriculum and school culture modifications. A new curriculum or even a new textbook series may only be considered successful if all of the teachers are actively using the educational program or resources.</w:t>
      </w:r>
    </w:p>
    <w:p w14:paraId="441583A3" w14:textId="76B2C664" w:rsidR="00F262B8" w:rsidRPr="005F6E5D" w:rsidRDefault="00F262B8" w:rsidP="00F262B8">
      <w:pPr>
        <w:autoSpaceDE w:val="0"/>
        <w:autoSpaceDN w:val="0"/>
        <w:adjustRightInd w:val="0"/>
        <w:spacing w:after="0" w:line="240" w:lineRule="auto"/>
        <w:ind w:left="90" w:hanging="90"/>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ab/>
        <w:t xml:space="preserve">However, the crucial query at every stage of curriculum creation and execution is: What benefit will the change have for teachers and students alike? Richard (2007) said. Even though it's thought of as </w:t>
      </w:r>
      <w:r w:rsidRPr="005F6E5D">
        <w:rPr>
          <w:rFonts w:ascii="Times New Roman" w:hAnsi="Times New Roman" w:cs="Times New Roman"/>
          <w:color w:val="000000"/>
          <w:sz w:val="24"/>
          <w:szCs w:val="24"/>
        </w:rPr>
        <w:t>a process of transformation, common queries are as follows:</w:t>
      </w:r>
    </w:p>
    <w:p w14:paraId="0867DA50" w14:textId="77777777" w:rsidR="00F262B8" w:rsidRPr="005F6E5D" w:rsidRDefault="00F262B8" w:rsidP="00F262B8">
      <w:pPr>
        <w:autoSpaceDE w:val="0"/>
        <w:autoSpaceDN w:val="0"/>
        <w:adjustRightInd w:val="0"/>
        <w:spacing w:after="0" w:line="240" w:lineRule="auto"/>
        <w:ind w:left="90" w:hanging="90"/>
        <w:jc w:val="both"/>
        <w:rPr>
          <w:rFonts w:ascii="Times New Roman" w:hAnsi="Times New Roman" w:cs="Times New Roman"/>
          <w:color w:val="000000"/>
          <w:sz w:val="24"/>
          <w:szCs w:val="24"/>
        </w:rPr>
      </w:pPr>
    </w:p>
    <w:p w14:paraId="132ED73A" w14:textId="77777777" w:rsidR="00F262B8" w:rsidRPr="005F6E5D" w:rsidRDefault="00F262B8" w:rsidP="00F262B8">
      <w:pPr>
        <w:pStyle w:val="ListParagraph"/>
        <w:numPr>
          <w:ilvl w:val="0"/>
          <w:numId w:val="8"/>
        </w:num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Does the modification make sense and have a purpose?</w:t>
      </w:r>
    </w:p>
    <w:p w14:paraId="07038D56" w14:textId="77777777" w:rsidR="00F262B8" w:rsidRPr="005F6E5D" w:rsidRDefault="00F262B8" w:rsidP="00F262B8">
      <w:pPr>
        <w:pStyle w:val="ListParagraph"/>
        <w:numPr>
          <w:ilvl w:val="0"/>
          <w:numId w:val="8"/>
        </w:num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Will it improve students' learning and the pedagogical and curriculum practices of teachers?</w:t>
      </w:r>
    </w:p>
    <w:p w14:paraId="2E51D7BD" w14:textId="1829936A" w:rsidR="00F262B8" w:rsidRPr="005F6E5D" w:rsidRDefault="00F262B8" w:rsidP="00F262B8">
      <w:pPr>
        <w:autoSpaceDE w:val="0"/>
        <w:autoSpaceDN w:val="0"/>
        <w:adjustRightInd w:val="0"/>
        <w:spacing w:after="0" w:line="240" w:lineRule="auto"/>
        <w:ind w:left="90" w:hanging="90"/>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Improvement is expected to follow change, and it takes time to improve teacher effectiveness</w:t>
      </w:r>
      <w:r w:rsidR="006F0057">
        <w:rPr>
          <w:rFonts w:ascii="Times New Roman" w:hAnsi="Times New Roman" w:cs="Times New Roman"/>
          <w:color w:val="000000"/>
          <w:sz w:val="24"/>
          <w:szCs w:val="24"/>
        </w:rPr>
        <w:t xml:space="preserve"> </w:t>
      </w:r>
      <w:r w:rsidRPr="005F6E5D">
        <w:rPr>
          <w:rFonts w:ascii="Times New Roman" w:hAnsi="Times New Roman" w:cs="Times New Roman"/>
          <w:color w:val="000000"/>
          <w:sz w:val="24"/>
          <w:szCs w:val="24"/>
        </w:rPr>
        <w:t>and student learning (Richard, 2007).</w:t>
      </w:r>
    </w:p>
    <w:p w14:paraId="11161072" w14:textId="77777777" w:rsidR="00B73AB1" w:rsidRDefault="00B73AB1" w:rsidP="006F0057">
      <w:pPr>
        <w:autoSpaceDE w:val="0"/>
        <w:autoSpaceDN w:val="0"/>
        <w:adjustRightInd w:val="0"/>
        <w:spacing w:after="0" w:line="240" w:lineRule="auto"/>
        <w:rPr>
          <w:rStyle w:val="markedcontent"/>
          <w:rFonts w:ascii="Times New Roman" w:hAnsi="Times New Roman" w:cs="Times New Roman"/>
          <w:b/>
          <w:sz w:val="24"/>
          <w:szCs w:val="24"/>
        </w:rPr>
      </w:pPr>
    </w:p>
    <w:p w14:paraId="4421BEA5" w14:textId="4F29C923" w:rsidR="00F262B8" w:rsidRPr="005F6E5D" w:rsidRDefault="006F0057" w:rsidP="006F0057">
      <w:pPr>
        <w:autoSpaceDE w:val="0"/>
        <w:autoSpaceDN w:val="0"/>
        <w:adjustRightInd w:val="0"/>
        <w:spacing w:after="0" w:line="240" w:lineRule="auto"/>
        <w:rPr>
          <w:rFonts w:ascii="Times New Roman" w:hAnsi="Times New Roman" w:cs="Times New Roman"/>
          <w:b/>
          <w:sz w:val="24"/>
          <w:szCs w:val="24"/>
        </w:rPr>
      </w:pPr>
      <w:r w:rsidRPr="005F6E5D">
        <w:rPr>
          <w:rStyle w:val="markedcontent"/>
          <w:rFonts w:ascii="Times New Roman" w:hAnsi="Times New Roman" w:cs="Times New Roman"/>
          <w:b/>
          <w:sz w:val="24"/>
          <w:szCs w:val="24"/>
        </w:rPr>
        <w:t>STRATEGIES USED IN IMPLEMENTING THE CURRICULA OF BIOLOGY-RELATED DISCIPLINES</w:t>
      </w:r>
    </w:p>
    <w:p w14:paraId="33EBF066" w14:textId="1A7DDF7B" w:rsidR="00F262B8" w:rsidRPr="005F6E5D" w:rsidRDefault="00F262B8" w:rsidP="006F0057">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The 21st century has witnessed a revolutionary change in education, with technology playing a key part. The old ways of teaching, in which teachers were viewed mainly as information providers, have changed. The use of technology has resulted in a redefinition of the responsibilities of educators, positioning them as mentors, motivators, and facilitators who foster dynamic learning environments and enthusiastic student engagement (Onyema &amp; Deborah, 2018). Numerous learning styles, including blended, virtual, remote, mobile, distributed, machine, ubiquitous, deep, cooperative, and collaborative learning, have been made possible by technology through the years. Nearly every facet of the learning process is moving to an online format as education embraces digitalization. Students and other education stakeholders face difficulties navigating the intricacies of online learning as a result of this change. Using the right educational technology makes it easier to access materials, such as Massive Open Online Courses (MOOCs), and offers a variety of learning styles to meet the needs of a wide range of students (Onyema, 2018).</w:t>
      </w:r>
      <w:r w:rsidR="00D026D1">
        <w:rPr>
          <w:rFonts w:ascii="Times New Roman" w:hAnsi="Times New Roman" w:cs="Times New Roman"/>
          <w:color w:val="000000"/>
          <w:sz w:val="24"/>
          <w:szCs w:val="24"/>
        </w:rPr>
        <w:t xml:space="preserve"> </w:t>
      </w:r>
      <w:r w:rsidRPr="005F6E5D">
        <w:rPr>
          <w:rFonts w:ascii="Times New Roman" w:hAnsi="Times New Roman" w:cs="Times New Roman"/>
          <w:color w:val="000000"/>
          <w:sz w:val="24"/>
          <w:szCs w:val="24"/>
        </w:rPr>
        <w:t>The idea of online education entails using digital platforms and tools to provide instruction in a virtual setting.</w:t>
      </w:r>
    </w:p>
    <w:p w14:paraId="7D725956" w14:textId="77777777" w:rsidR="00F262B8" w:rsidRPr="005F6E5D" w:rsidRDefault="00F262B8" w:rsidP="00D026D1">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lastRenderedPageBreak/>
        <w:t>A number of variables, including dependable internet connections, capable learning applications, digital literacy, and the availability and accessibility of technology, affect how effective online education is. Online learning environments and inclusive education are greatly aided by these platforms. Online education effectively distributes lectures, virtual classroom sessions, and instructional materials via the internet. It is rooted in distance education and driven by the emergence of digital technologies (Onlineeducation.com, 2020). Taking advantage of online education platforms can help reduce educational gaps and lower the global prevalence of illiteracy, as mobile and internet technology are widely used internationally. A vast selection of online learning resources and platforms are essential for enabling distance learning, particularly in times of emergency like the coronavirus epidemic.</w:t>
      </w:r>
    </w:p>
    <w:p w14:paraId="26DA21BE" w14:textId="69F322FC"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Some of these technology tools/platforms are listed below:</w:t>
      </w:r>
    </w:p>
    <w:p w14:paraId="194D4646"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 GoToMeeting.com</w:t>
      </w:r>
    </w:p>
    <w:p w14:paraId="448DB383"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 Skype.com</w:t>
      </w:r>
    </w:p>
    <w:p w14:paraId="0B2C7864"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3. Google Classroom/Open Online education (edu.google.com)</w:t>
      </w:r>
    </w:p>
    <w:p w14:paraId="441358F6"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4. Youtube.com</w:t>
      </w:r>
    </w:p>
    <w:p w14:paraId="3548BDE5"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5. Blackboard.com</w:t>
      </w:r>
    </w:p>
    <w:p w14:paraId="42A9BC94"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6. udemy.com</w:t>
      </w:r>
    </w:p>
    <w:p w14:paraId="04B45110"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7. coursera.org</w:t>
      </w:r>
    </w:p>
    <w:p w14:paraId="14967761"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8. memory.com</w:t>
      </w:r>
    </w:p>
    <w:p w14:paraId="6B6E904A"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9. alison.com</w:t>
      </w:r>
    </w:p>
    <w:p w14:paraId="0BA24EBD"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10. edx.org</w:t>
      </w:r>
    </w:p>
    <w:p w14:paraId="6CB352D8"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11. easyclass.com</w:t>
      </w:r>
    </w:p>
    <w:p w14:paraId="367E0C6D"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12. vedamo.com</w:t>
      </w:r>
    </w:p>
    <w:p w14:paraId="1CAF7110"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13. Khanacademy.org</w:t>
      </w:r>
    </w:p>
    <w:p w14:paraId="119146E3"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14. TED-Ed (ed.ted.com)</w:t>
      </w:r>
    </w:p>
    <w:p w14:paraId="0D591E4D"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15. Codeacademy.com</w:t>
      </w:r>
    </w:p>
    <w:p w14:paraId="2EEC2D6A"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16. Stanford Online (Online.stanford.edu)</w:t>
      </w:r>
    </w:p>
    <w:p w14:paraId="35971340"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17. futurelearn.com</w:t>
      </w:r>
    </w:p>
    <w:p w14:paraId="7FCA4C9F"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18. rcampus.com</w:t>
      </w:r>
    </w:p>
    <w:p w14:paraId="0EEA6FD1"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19. learnopia.com</w:t>
      </w:r>
    </w:p>
    <w:p w14:paraId="52D068BC"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20. Peer 2 Peer University (p2pu.org)</w:t>
      </w:r>
    </w:p>
    <w:p w14:paraId="204EDCE6"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21. Teachers pay Teachers (teacherspayteachers.com)</w:t>
      </w:r>
    </w:p>
    <w:p w14:paraId="0C7D2CEA"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 xml:space="preserve">22. </w:t>
      </w:r>
      <w:proofErr w:type="spellStart"/>
      <w:r w:rsidRPr="005F6E5D">
        <w:rPr>
          <w:rFonts w:ascii="Times New Roman" w:hAnsi="Times New Roman" w:cs="Times New Roman"/>
          <w:color w:val="000000"/>
          <w:sz w:val="24"/>
          <w:szCs w:val="24"/>
        </w:rPr>
        <w:t>Thinkific</w:t>
      </w:r>
      <w:proofErr w:type="spellEnd"/>
      <w:r w:rsidRPr="005F6E5D">
        <w:rPr>
          <w:rFonts w:ascii="Times New Roman" w:hAnsi="Times New Roman" w:cs="Times New Roman"/>
          <w:color w:val="000000"/>
          <w:sz w:val="24"/>
          <w:szCs w:val="24"/>
        </w:rPr>
        <w:t xml:space="preserve"> (thinkific.com)</w:t>
      </w:r>
    </w:p>
    <w:p w14:paraId="3930B9D1"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23. MOOC.org</w:t>
      </w:r>
    </w:p>
    <w:p w14:paraId="1D55523B"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24. openculture.com</w:t>
      </w:r>
    </w:p>
    <w:p w14:paraId="6D4069F6"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25. academicearth.org</w:t>
      </w:r>
    </w:p>
    <w:p w14:paraId="5B2DFBF9"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 xml:space="preserve">26. </w:t>
      </w:r>
      <w:proofErr w:type="spellStart"/>
      <w:r w:rsidRPr="005F6E5D">
        <w:rPr>
          <w:rFonts w:ascii="Times New Roman" w:hAnsi="Times New Roman" w:cs="Times New Roman"/>
          <w:color w:val="000000"/>
          <w:sz w:val="24"/>
          <w:szCs w:val="24"/>
        </w:rPr>
        <w:t>itunes</w:t>
      </w:r>
      <w:proofErr w:type="spellEnd"/>
      <w:r w:rsidRPr="005F6E5D">
        <w:rPr>
          <w:rFonts w:ascii="Times New Roman" w:hAnsi="Times New Roman" w:cs="Times New Roman"/>
          <w:color w:val="000000"/>
          <w:sz w:val="24"/>
          <w:szCs w:val="24"/>
        </w:rPr>
        <w:t xml:space="preserve"> U Free courses (apps.apple.com)</w:t>
      </w:r>
    </w:p>
    <w:p w14:paraId="0E28782B"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27. lessonpaths.com</w:t>
      </w:r>
    </w:p>
    <w:p w14:paraId="4196D500" w14:textId="77777777" w:rsidR="00F262B8" w:rsidRPr="005F6E5D" w:rsidRDefault="00F262B8" w:rsidP="00F262B8">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28. memrise.com</w:t>
      </w:r>
    </w:p>
    <w:p w14:paraId="52763080"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29. funbrain.com (for kids)</w:t>
      </w:r>
    </w:p>
    <w:p w14:paraId="1B2F6DA0"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30. whyville.net (for teens)</w:t>
      </w:r>
    </w:p>
    <w:p w14:paraId="058D65C6"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31. Edmodo (edmodo.com)</w:t>
      </w:r>
    </w:p>
    <w:p w14:paraId="1C861DD2"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 xml:space="preserve">32. </w:t>
      </w:r>
      <w:proofErr w:type="spellStart"/>
      <w:r w:rsidRPr="005F6E5D">
        <w:rPr>
          <w:rFonts w:ascii="Times New Roman" w:hAnsi="Times New Roman" w:cs="Times New Roman"/>
          <w:color w:val="000000"/>
          <w:sz w:val="24"/>
          <w:szCs w:val="24"/>
        </w:rPr>
        <w:t>schoology</w:t>
      </w:r>
      <w:proofErr w:type="spellEnd"/>
      <w:r w:rsidRPr="005F6E5D">
        <w:rPr>
          <w:rFonts w:ascii="Times New Roman" w:hAnsi="Times New Roman" w:cs="Times New Roman"/>
          <w:color w:val="000000"/>
          <w:sz w:val="24"/>
          <w:szCs w:val="24"/>
        </w:rPr>
        <w:t xml:space="preserve"> (schoology.com)</w:t>
      </w:r>
    </w:p>
    <w:p w14:paraId="6032C04D"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 xml:space="preserve">33. </w:t>
      </w:r>
      <w:proofErr w:type="spellStart"/>
      <w:r w:rsidRPr="005F6E5D">
        <w:rPr>
          <w:rFonts w:ascii="Times New Roman" w:hAnsi="Times New Roman" w:cs="Times New Roman"/>
          <w:color w:val="000000"/>
          <w:sz w:val="24"/>
          <w:szCs w:val="24"/>
        </w:rPr>
        <w:t>classdojo</w:t>
      </w:r>
      <w:proofErr w:type="spellEnd"/>
      <w:r w:rsidRPr="005F6E5D">
        <w:rPr>
          <w:rFonts w:ascii="Times New Roman" w:hAnsi="Times New Roman" w:cs="Times New Roman"/>
          <w:color w:val="000000"/>
          <w:sz w:val="24"/>
          <w:szCs w:val="24"/>
        </w:rPr>
        <w:t xml:space="preserve"> (classdojo.com)</w:t>
      </w:r>
    </w:p>
    <w:p w14:paraId="160840F6"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34. google hangouts (hangouts.google.com)</w:t>
      </w:r>
    </w:p>
    <w:p w14:paraId="55B0E1ED"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35. Zoom (zoom.us)</w:t>
      </w:r>
    </w:p>
    <w:p w14:paraId="7DD822A7" w14:textId="77777777" w:rsidR="00F262B8" w:rsidRPr="005F6E5D" w:rsidRDefault="00F262B8" w:rsidP="00F262B8">
      <w:pPr>
        <w:autoSpaceDE w:val="0"/>
        <w:autoSpaceDN w:val="0"/>
        <w:adjustRightInd w:val="0"/>
        <w:spacing w:after="0" w:line="240" w:lineRule="auto"/>
        <w:jc w:val="both"/>
        <w:rPr>
          <w:rFonts w:ascii="Times New Roman" w:hAnsi="Times New Roman" w:cs="Times New Roman"/>
          <w:color w:val="000000"/>
          <w:sz w:val="24"/>
          <w:szCs w:val="24"/>
        </w:rPr>
      </w:pPr>
      <w:r w:rsidRPr="005F6E5D">
        <w:rPr>
          <w:rFonts w:ascii="Times New Roman" w:hAnsi="Times New Roman" w:cs="Times New Roman"/>
          <w:color w:val="000000"/>
          <w:sz w:val="24"/>
          <w:szCs w:val="24"/>
        </w:rPr>
        <w:t>36. Whatsapp.com</w:t>
      </w:r>
    </w:p>
    <w:p w14:paraId="67B64D89" w14:textId="10C9003D" w:rsidR="00F262B8" w:rsidRPr="005F6E5D" w:rsidRDefault="00F262B8" w:rsidP="00D026D1">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Online learning is made possible by the use of educational technologies, which also helps to build connections, relationships, and exchanges between students and teachers. Through the facilitation of content development, course sharing, evaluations, and feedback, it improves the quality of teaching and learning experiences overall. Teachers can interact with their pupils without difficulty from any place, giving them the freedom to arrange lectures whenever it is most convenient for both of them. These tools are useful add-ons to traditional classroom instruction, enabling teachers and students to improve their digital literacy in line with new trends in education. Additionally, being tech-savvy increases students' and teachers' enthusiasm, competence, confidence, creativity, employability, and overall productivity while preparing them for the challenges of the future.</w:t>
      </w:r>
    </w:p>
    <w:p w14:paraId="57C97E20" w14:textId="4530BE78" w:rsidR="00F262B8" w:rsidRPr="005F6E5D" w:rsidRDefault="00F262B8" w:rsidP="006F0057">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 xml:space="preserve">Millions of students are now forced to continue their studies and learn from home due to the coronavirus outbreak. The home has long been the center of informal education, despite the fact that this change may appear recent. According to Education Task (2020), a considerable proportion of college students say they would rather study in the convenience of their own homes, so learning from home is becoming more and more commonplace. This preference stems from the ease of access to all required resources, which removes the need to venture outside of </w:t>
      </w:r>
      <w:r w:rsidRPr="005F6E5D">
        <w:rPr>
          <w:rFonts w:ascii="Times New Roman" w:hAnsi="Times New Roman" w:cs="Times New Roman"/>
          <w:color w:val="000000"/>
          <w:sz w:val="24"/>
          <w:szCs w:val="24"/>
        </w:rPr>
        <w:lastRenderedPageBreak/>
        <w:t>one's study area. However, many teachers, students, and parents find it difficult to make the switch to formal education in a home environment, especially in developing nations where access to, and use of, technology in the classroom is not always universal.</w:t>
      </w:r>
    </w:p>
    <w:p w14:paraId="67F8670B" w14:textId="1BB634C6" w:rsidR="00F262B8" w:rsidRPr="005F6E5D" w:rsidRDefault="00F262B8" w:rsidP="006F0057">
      <w:pPr>
        <w:autoSpaceDE w:val="0"/>
        <w:autoSpaceDN w:val="0"/>
        <w:adjustRightInd w:val="0"/>
        <w:spacing w:after="0" w:line="240" w:lineRule="auto"/>
        <w:rPr>
          <w:rFonts w:ascii="Times New Roman" w:hAnsi="Times New Roman" w:cs="Times New Roman"/>
          <w:color w:val="000000"/>
          <w:sz w:val="24"/>
          <w:szCs w:val="24"/>
        </w:rPr>
      </w:pPr>
      <w:r w:rsidRPr="005F6E5D">
        <w:rPr>
          <w:rFonts w:ascii="Times New Roman" w:hAnsi="Times New Roman" w:cs="Times New Roman"/>
          <w:color w:val="000000"/>
          <w:sz w:val="24"/>
          <w:szCs w:val="24"/>
        </w:rPr>
        <w:t>Apart from the cost consequences of online learning, there are also other elements that may hinder effective at-home education. The difficulties of studying from home are increased by obstacles including unstable power supplies, network problems, possible distractions, low digital proficiency, problems with accessibility and availability, and the requirement to become acquainted with new technology. The problems are further exacerbated by noises coming from the neighborhood and from within. Extended school closures have the potential to deny millions of students—especially those in third-world countries, rural areas, and persons with special needs—access to education. Unequal access to technology is becoming a major concern, especially in many countries. Acknowledging these difficulties, UNESCO launched programs to support teachers and students in impacted nations by providing free software to enable home-based remote learning. According to Catherine (2020), in order to lessen the effects of school closures brought on by the coronavirus, UNESCO created an online guide with connections to apps for remote learning and other resources. It was anticipated that pupils would use the mandatory school closures brought on by the coronavirus to improve their proficiency with digital learning and develop productive study habits at home. Notwithstanding the difficulties brought about by the epidemic, students were urged to see this time as a chance to improve their ability to solve problems and gain proficiency with digital tools.</w:t>
      </w:r>
    </w:p>
    <w:p w14:paraId="3F95ED88" w14:textId="570AB312" w:rsidR="00F262B8" w:rsidRPr="005F6E5D" w:rsidRDefault="00F262B8" w:rsidP="006F0057">
      <w:pPr>
        <w:autoSpaceDE w:val="0"/>
        <w:autoSpaceDN w:val="0"/>
        <w:adjustRightInd w:val="0"/>
        <w:spacing w:after="0" w:line="240" w:lineRule="auto"/>
        <w:rPr>
          <w:rFonts w:ascii="Times New Roman" w:hAnsi="Times New Roman" w:cs="Times New Roman"/>
          <w:sz w:val="24"/>
          <w:szCs w:val="24"/>
        </w:rPr>
      </w:pPr>
      <w:proofErr w:type="spellStart"/>
      <w:r w:rsidRPr="005F6E5D">
        <w:rPr>
          <w:rFonts w:ascii="Times New Roman" w:hAnsi="Times New Roman" w:cs="Times New Roman"/>
          <w:sz w:val="24"/>
          <w:szCs w:val="24"/>
        </w:rPr>
        <w:t>Oyelekan</w:t>
      </w:r>
      <w:proofErr w:type="spellEnd"/>
      <w:r w:rsidRPr="005F6E5D">
        <w:rPr>
          <w:rFonts w:ascii="Times New Roman" w:hAnsi="Times New Roman" w:cs="Times New Roman"/>
          <w:sz w:val="24"/>
          <w:szCs w:val="24"/>
        </w:rPr>
        <w:t xml:space="preserve"> and </w:t>
      </w:r>
      <w:proofErr w:type="spellStart"/>
      <w:r w:rsidRPr="005F6E5D">
        <w:rPr>
          <w:rFonts w:ascii="Times New Roman" w:hAnsi="Times New Roman" w:cs="Times New Roman"/>
          <w:sz w:val="24"/>
          <w:szCs w:val="24"/>
        </w:rPr>
        <w:t>Oloyede</w:t>
      </w:r>
      <w:proofErr w:type="spellEnd"/>
      <w:r w:rsidRPr="005F6E5D">
        <w:rPr>
          <w:rFonts w:ascii="Times New Roman" w:hAnsi="Times New Roman" w:cs="Times New Roman"/>
          <w:sz w:val="24"/>
          <w:szCs w:val="24"/>
        </w:rPr>
        <w:t xml:space="preserve"> (2020) carried out research in Ilorin, Nigeria, with an </w:t>
      </w:r>
      <w:r w:rsidRPr="005F6E5D">
        <w:rPr>
          <w:rFonts w:ascii="Times New Roman" w:hAnsi="Times New Roman" w:cs="Times New Roman"/>
          <w:sz w:val="24"/>
          <w:szCs w:val="24"/>
        </w:rPr>
        <w:t>emphasis on how science instructors in the senior high school level used creative teaching techniques. Students' performance in science disciplines is still below average in Nigerian secondary schools, despite significant attempts to improve science teaching. When used properly, a variety of cutting-edge teaching techniques created by educators have shown to have a major positive impact on students' academic achievement. Therefore, the purpose of this study was to find out how much scientific instructors in Ilorin, Nigeria, use cutting-edge teaching techniques when instructing senior high school science students. Using a stratified random sampling technique, 256 science instructors were chosen from secondary schools in the Ilorin East, South, and West Local Government Areas to be part of the research sample.</w:t>
      </w:r>
    </w:p>
    <w:p w14:paraId="75C660C1" w14:textId="0C2A5E7A" w:rsidR="00F262B8" w:rsidRPr="005F6E5D" w:rsidRDefault="00F262B8" w:rsidP="00D026D1">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The Innovative Teaching Strategies Questionnaire (ITSQ), a researcher-designed questionnaire with a high reliability rating of 0.91 Cronbach alpha, was used to gather the study's data. The results showed that most scientific teachers regularly used only two (2) of the thirty-six (36) creative teaching strategies that were chosen, while the remaining strategies were only occasionally used. Furthermore, the findings showed that, among scientific instructors, there was no discernible variation in the application of creative teaching techniques according to experience and credentials. Among other things, the authors recommended that science instructors take advantage of the chances presented by these creative approaches to improve their students' academic performance.</w:t>
      </w:r>
    </w:p>
    <w:p w14:paraId="567AD0F6" w14:textId="0888BC0E"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Nwosu (2014) asserts that a sizable portion of scientific instructors are deficient in the fundamental skills needed for activity-based learning. As a result, the traditional talk and chalk (lecture) approach has remained the most popular teaching strategy. </w:t>
      </w:r>
      <w:proofErr w:type="spellStart"/>
      <w:r w:rsidRPr="005F6E5D">
        <w:rPr>
          <w:rFonts w:ascii="Times New Roman" w:hAnsi="Times New Roman" w:cs="Times New Roman"/>
          <w:sz w:val="24"/>
          <w:szCs w:val="24"/>
        </w:rPr>
        <w:t>Ajaja</w:t>
      </w:r>
      <w:proofErr w:type="spellEnd"/>
      <w:r w:rsidRPr="005F6E5D">
        <w:rPr>
          <w:rFonts w:ascii="Times New Roman" w:hAnsi="Times New Roman" w:cs="Times New Roman"/>
          <w:sz w:val="24"/>
          <w:szCs w:val="24"/>
        </w:rPr>
        <w:t xml:space="preserve"> (2018) went on to say that a decrease in interest in science is </w:t>
      </w:r>
      <w:r w:rsidRPr="005F6E5D">
        <w:rPr>
          <w:rFonts w:ascii="Times New Roman" w:hAnsi="Times New Roman" w:cs="Times New Roman"/>
          <w:sz w:val="24"/>
          <w:szCs w:val="24"/>
        </w:rPr>
        <w:lastRenderedPageBreak/>
        <w:t>a result of the teaching and learning strategies used in science education. Alternative teaching methods that can engage pupils and improve their academic performance are therefore clearly needed. The realization that different subjects must be taught and that different talents are meant to be developed leads to the adoption of a variety of creative teaching techniques.</w:t>
      </w:r>
    </w:p>
    <w:p w14:paraId="40AF4928" w14:textId="0EB53E2C"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A crucial component acknowledged for its significance, educators have developed a plethora of creative ways to actively involve students in the teaching and learning process (</w:t>
      </w:r>
      <w:proofErr w:type="spellStart"/>
      <w:r w:rsidRPr="005F6E5D">
        <w:rPr>
          <w:rFonts w:ascii="Times New Roman" w:hAnsi="Times New Roman" w:cs="Times New Roman"/>
          <w:sz w:val="24"/>
          <w:szCs w:val="24"/>
        </w:rPr>
        <w:t>Slavin</w:t>
      </w:r>
      <w:proofErr w:type="spellEnd"/>
      <w:r w:rsidRPr="005F6E5D">
        <w:rPr>
          <w:rFonts w:ascii="Times New Roman" w:hAnsi="Times New Roman" w:cs="Times New Roman"/>
          <w:sz w:val="24"/>
          <w:szCs w:val="24"/>
        </w:rPr>
        <w:t xml:space="preserve">, 2019). In order for instructors to successfully incorporate these tactics into the classroom, they must not only be familiar with them but also develop the abilities required for them to be used in an educational setting. A teacher who is not familiar with a variety of tactics will not only not try to use them, but also find it difficult to use them successfully. Empirical research conducted recently has shown that some creative approaches produce better learning outcomes for children. For instance, a study by Lamidi, </w:t>
      </w:r>
      <w:proofErr w:type="spellStart"/>
      <w:r w:rsidRPr="005F6E5D">
        <w:rPr>
          <w:rFonts w:ascii="Times New Roman" w:hAnsi="Times New Roman" w:cs="Times New Roman"/>
          <w:sz w:val="24"/>
          <w:szCs w:val="24"/>
        </w:rPr>
        <w:t>Oyelekan</w:t>
      </w:r>
      <w:proofErr w:type="spellEnd"/>
      <w:r w:rsidRPr="005F6E5D">
        <w:rPr>
          <w:rFonts w:ascii="Times New Roman" w:hAnsi="Times New Roman" w:cs="Times New Roman"/>
          <w:sz w:val="24"/>
          <w:szCs w:val="24"/>
        </w:rPr>
        <w:t xml:space="preserve">, and </w:t>
      </w:r>
      <w:proofErr w:type="spellStart"/>
      <w:r w:rsidRPr="005F6E5D">
        <w:rPr>
          <w:rFonts w:ascii="Times New Roman" w:hAnsi="Times New Roman" w:cs="Times New Roman"/>
          <w:sz w:val="24"/>
          <w:szCs w:val="24"/>
        </w:rPr>
        <w:t>Olorundare</w:t>
      </w:r>
      <w:proofErr w:type="spellEnd"/>
      <w:r w:rsidRPr="005F6E5D">
        <w:rPr>
          <w:rFonts w:ascii="Times New Roman" w:hAnsi="Times New Roman" w:cs="Times New Roman"/>
          <w:sz w:val="24"/>
          <w:szCs w:val="24"/>
        </w:rPr>
        <w:t xml:space="preserve"> (2015) examined how the mastery learning instructional strategy affected secondary school students' performance in the difficult subject of the mole concept, which has been shown to be difficult for learners to understand. </w:t>
      </w:r>
    </w:p>
    <w:p w14:paraId="1F964A91" w14:textId="71CF59A1"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According to the study, students who received instruction using the mastery learning technique performed noticeably better than those in the control group. Similarly, the impact of computer-assisted instruction using Student Team Successful </w:t>
      </w:r>
      <w:r w:rsidR="006F0057" w:rsidRPr="005F6E5D">
        <w:rPr>
          <w:rFonts w:ascii="Times New Roman" w:hAnsi="Times New Roman" w:cs="Times New Roman"/>
          <w:sz w:val="24"/>
          <w:szCs w:val="24"/>
        </w:rPr>
        <w:t>Completion</w:t>
      </w:r>
      <w:r w:rsidRPr="005F6E5D">
        <w:rPr>
          <w:rFonts w:ascii="Times New Roman" w:hAnsi="Times New Roman" w:cs="Times New Roman"/>
          <w:sz w:val="24"/>
          <w:szCs w:val="24"/>
        </w:rPr>
        <w:t xml:space="preserve"> Division (STAD) and Learning Together Model (LTM) methods of cooperation was investigated in relation to the physics achievement and drive of Nigerian secondary students in a study conducted by Gambari, Yusuf, and Thomas (2015). The results showed that pupils receiving individualized computer instruction (ICI) performed worse than those receiving STAD and LTM </w:t>
      </w:r>
      <w:r w:rsidRPr="005F6E5D">
        <w:rPr>
          <w:rFonts w:ascii="Times New Roman" w:hAnsi="Times New Roman" w:cs="Times New Roman"/>
          <w:sz w:val="24"/>
          <w:szCs w:val="24"/>
        </w:rPr>
        <w:t xml:space="preserve">instruction. Furthermore, gender-friendly cooperative learning mechanisms were found. In a more recent study, gender and test scores were taken into account as moderating variables as </w:t>
      </w:r>
      <w:proofErr w:type="spellStart"/>
      <w:r w:rsidRPr="005F6E5D">
        <w:rPr>
          <w:rFonts w:ascii="Times New Roman" w:hAnsi="Times New Roman" w:cs="Times New Roman"/>
          <w:sz w:val="24"/>
          <w:szCs w:val="24"/>
        </w:rPr>
        <w:t>Abdulwahab</w:t>
      </w:r>
      <w:proofErr w:type="spellEnd"/>
      <w:r w:rsidRPr="005F6E5D">
        <w:rPr>
          <w:rFonts w:ascii="Times New Roman" w:hAnsi="Times New Roman" w:cs="Times New Roman"/>
          <w:sz w:val="24"/>
          <w:szCs w:val="24"/>
        </w:rPr>
        <w:t xml:space="preserve">, </w:t>
      </w:r>
      <w:proofErr w:type="spellStart"/>
      <w:r w:rsidRPr="005F6E5D">
        <w:rPr>
          <w:rFonts w:ascii="Times New Roman" w:hAnsi="Times New Roman" w:cs="Times New Roman"/>
          <w:sz w:val="24"/>
          <w:szCs w:val="24"/>
        </w:rPr>
        <w:t>Oyelekan</w:t>
      </w:r>
      <w:proofErr w:type="spellEnd"/>
      <w:r w:rsidRPr="005F6E5D">
        <w:rPr>
          <w:rFonts w:ascii="Times New Roman" w:hAnsi="Times New Roman" w:cs="Times New Roman"/>
          <w:sz w:val="24"/>
          <w:szCs w:val="24"/>
        </w:rPr>
        <w:t xml:space="preserve">, and </w:t>
      </w:r>
      <w:proofErr w:type="spellStart"/>
      <w:r w:rsidRPr="005F6E5D">
        <w:rPr>
          <w:rFonts w:ascii="Times New Roman" w:hAnsi="Times New Roman" w:cs="Times New Roman"/>
          <w:sz w:val="24"/>
          <w:szCs w:val="24"/>
        </w:rPr>
        <w:t>Olorundare</w:t>
      </w:r>
      <w:proofErr w:type="spellEnd"/>
      <w:r w:rsidRPr="005F6E5D">
        <w:rPr>
          <w:rFonts w:ascii="Times New Roman" w:hAnsi="Times New Roman" w:cs="Times New Roman"/>
          <w:sz w:val="24"/>
          <w:szCs w:val="24"/>
        </w:rPr>
        <w:t xml:space="preserve"> (2016) investigated the effects of a cooperative teaching approach on the academic accomplishment of senior secondary school students in electrochemistry. The findings of this study also showed that students who were taught the cooperative instructional technique performed better than students in the control group, with the low scores benefiting from the strategy the most.</w:t>
      </w:r>
    </w:p>
    <w:p w14:paraId="63B757A4" w14:textId="4F3F7791" w:rsidR="00F262B8" w:rsidRPr="005F6E5D" w:rsidRDefault="00F262B8" w:rsidP="00B73AB1">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Thus, evaluating the degree to which educators are using creative approaches is essential in tackling the problem of students' poor performance in the sciences. The suggested method for putting the </w:t>
      </w:r>
      <w:r w:rsidR="006F0057">
        <w:rPr>
          <w:rFonts w:ascii="Times New Roman" w:hAnsi="Times New Roman" w:cs="Times New Roman"/>
          <w:sz w:val="24"/>
          <w:szCs w:val="24"/>
        </w:rPr>
        <w:t>b</w:t>
      </w:r>
      <w:r w:rsidRPr="005F6E5D">
        <w:rPr>
          <w:rFonts w:ascii="Times New Roman" w:hAnsi="Times New Roman" w:cs="Times New Roman"/>
          <w:sz w:val="24"/>
          <w:szCs w:val="24"/>
        </w:rPr>
        <w:t>iology curriculum in senior secondary schools into practice emphasizes the value of field research, supervised learning, laboratory methods and skills, and conceptual thinking. Models, demonstrations, field visits, conversations, group work, project work, and enlisting the help of resources are more techniques. The Nigerian Educational Research and Development Council (NERDC, 2009) outlined the curriculum's objectives, substance, and context, and these approaches are mandated to meet those needs.</w:t>
      </w:r>
    </w:p>
    <w:p w14:paraId="0BAA2CE9" w14:textId="1E395484"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The chemistry curriculum emphasizes hands-on learning and prioritizes resources that are readily available in the area. The suggested approaches include lab work, field visits, guided discovery, class discussions, and demonstrations (NERDC, 2009). The curriculum uses a spiral structure to arrange the physics content, and it strongly recommends the guided discovery teaching technique in order to achieve the program's goals. The senior secondary school physics curriculum's recommended implementation strategies highlight the value of experimentation, inquiry, </w:t>
      </w:r>
      <w:r w:rsidRPr="005F6E5D">
        <w:rPr>
          <w:rFonts w:ascii="Times New Roman" w:hAnsi="Times New Roman" w:cs="Times New Roman"/>
          <w:sz w:val="24"/>
          <w:szCs w:val="24"/>
        </w:rPr>
        <w:lastRenderedPageBreak/>
        <w:t>discussion, and problem-solving (NERDC, 2009c). The goal of successfully implementing this curriculum is to enable students to thrive in a variety of subject areas and realize their full potential.</w:t>
      </w:r>
    </w:p>
    <w:p w14:paraId="1A89A390" w14:textId="04BF7348"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Science instructors are required by the current curriculum to teach a certain amount of material during certain weeks, terms, and times of the school year. The difficulty for educators, though, frequently comes in how to impart the necessary knowledge to the students. This difficulty could be from having to cover a lot of ground in a short amount of time, not having the required materials on hand, or not being experienced with efficient teaching techniques. Furthermore, studies indicate that some teaching pedagogies may be more beneficial than others, and that a strategy's efficacy is frequently dependent on the concept, subject, or issue being taught (Barbosa, </w:t>
      </w:r>
      <w:proofErr w:type="spellStart"/>
      <w:r w:rsidRPr="005F6E5D">
        <w:rPr>
          <w:rFonts w:ascii="Times New Roman" w:hAnsi="Times New Roman" w:cs="Times New Roman"/>
          <w:sz w:val="24"/>
          <w:szCs w:val="24"/>
        </w:rPr>
        <w:t>Jofili</w:t>
      </w:r>
      <w:proofErr w:type="spellEnd"/>
      <w:r w:rsidRPr="005F6E5D">
        <w:rPr>
          <w:rFonts w:ascii="Times New Roman" w:hAnsi="Times New Roman" w:cs="Times New Roman"/>
          <w:sz w:val="24"/>
          <w:szCs w:val="24"/>
        </w:rPr>
        <w:t xml:space="preserve"> &amp; </w:t>
      </w:r>
      <w:proofErr w:type="spellStart"/>
      <w:r w:rsidRPr="005F6E5D">
        <w:rPr>
          <w:rFonts w:ascii="Times New Roman" w:hAnsi="Times New Roman" w:cs="Times New Roman"/>
          <w:sz w:val="24"/>
          <w:szCs w:val="24"/>
        </w:rPr>
        <w:t>Watta</w:t>
      </w:r>
      <w:proofErr w:type="spellEnd"/>
      <w:r w:rsidRPr="005F6E5D">
        <w:rPr>
          <w:rFonts w:ascii="Times New Roman" w:hAnsi="Times New Roman" w:cs="Times New Roman"/>
          <w:sz w:val="24"/>
          <w:szCs w:val="24"/>
        </w:rPr>
        <w:t xml:space="preserve">, 2014; </w:t>
      </w:r>
      <w:proofErr w:type="spellStart"/>
      <w:r w:rsidRPr="005F6E5D">
        <w:rPr>
          <w:rFonts w:ascii="Times New Roman" w:hAnsi="Times New Roman" w:cs="Times New Roman"/>
          <w:sz w:val="24"/>
          <w:szCs w:val="24"/>
        </w:rPr>
        <w:t>Longjohn</w:t>
      </w:r>
      <w:proofErr w:type="spellEnd"/>
      <w:r w:rsidRPr="005F6E5D">
        <w:rPr>
          <w:rFonts w:ascii="Times New Roman" w:hAnsi="Times New Roman" w:cs="Times New Roman"/>
          <w:sz w:val="24"/>
          <w:szCs w:val="24"/>
        </w:rPr>
        <w:t xml:space="preserve">, 2019; </w:t>
      </w:r>
      <w:proofErr w:type="spellStart"/>
      <w:r w:rsidRPr="005F6E5D">
        <w:rPr>
          <w:rFonts w:ascii="Times New Roman" w:hAnsi="Times New Roman" w:cs="Times New Roman"/>
          <w:sz w:val="24"/>
          <w:szCs w:val="24"/>
        </w:rPr>
        <w:t>Umoren</w:t>
      </w:r>
      <w:proofErr w:type="spellEnd"/>
      <w:r w:rsidRPr="005F6E5D">
        <w:rPr>
          <w:rFonts w:ascii="Times New Roman" w:hAnsi="Times New Roman" w:cs="Times New Roman"/>
          <w:sz w:val="24"/>
          <w:szCs w:val="24"/>
        </w:rPr>
        <w:t xml:space="preserve"> &amp; </w:t>
      </w:r>
      <w:proofErr w:type="spellStart"/>
      <w:r w:rsidRPr="005F6E5D">
        <w:rPr>
          <w:rFonts w:ascii="Times New Roman" w:hAnsi="Times New Roman" w:cs="Times New Roman"/>
          <w:sz w:val="24"/>
          <w:szCs w:val="24"/>
        </w:rPr>
        <w:t>Ogong</w:t>
      </w:r>
      <w:proofErr w:type="spellEnd"/>
      <w:r w:rsidRPr="005F6E5D">
        <w:rPr>
          <w:rFonts w:ascii="Times New Roman" w:hAnsi="Times New Roman" w:cs="Times New Roman"/>
          <w:sz w:val="24"/>
          <w:szCs w:val="24"/>
        </w:rPr>
        <w:t>, 2020). It is therefore essential to adopt and apply one or more cutting-edge solutions that are specifically suited to a given science topic or material.</w:t>
      </w:r>
    </w:p>
    <w:p w14:paraId="2D5498A4" w14:textId="4C2C46C7" w:rsidR="00F262B8" w:rsidRPr="005F6E5D" w:rsidRDefault="00F262B8" w:rsidP="00C228F2">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In order to ensure that lessons are delivered in the classroom effectively, educational credentials are essential. Professional development is no longer only a one-time event held on a designated day of the year; instead, it needs to be a part of educators' everyday work lives. According to </w:t>
      </w:r>
      <w:proofErr w:type="spellStart"/>
      <w:r w:rsidRPr="005F6E5D">
        <w:rPr>
          <w:rFonts w:ascii="Times New Roman" w:hAnsi="Times New Roman" w:cs="Times New Roman"/>
          <w:sz w:val="24"/>
          <w:szCs w:val="24"/>
        </w:rPr>
        <w:t>Okunloye</w:t>
      </w:r>
      <w:proofErr w:type="spellEnd"/>
      <w:r w:rsidRPr="005F6E5D">
        <w:rPr>
          <w:rFonts w:ascii="Times New Roman" w:hAnsi="Times New Roman" w:cs="Times New Roman"/>
          <w:sz w:val="24"/>
          <w:szCs w:val="24"/>
        </w:rPr>
        <w:t xml:space="preserve"> (2019), obtaining specialized knowledge from teacher training institutions, such as universities and colleges of education, is necessary for successful and effective teaching as a vocation. Recognizing that classroom instructors are the cornerstone of institutional education is crucial. Through regular in-service training and continued practice, teachers must transform from being simply educators to becoming educators. Expanding on this, </w:t>
      </w:r>
      <w:proofErr w:type="spellStart"/>
      <w:r w:rsidRPr="005F6E5D">
        <w:rPr>
          <w:rFonts w:ascii="Times New Roman" w:hAnsi="Times New Roman" w:cs="Times New Roman"/>
          <w:sz w:val="24"/>
          <w:szCs w:val="24"/>
        </w:rPr>
        <w:t>Omosewo</w:t>
      </w:r>
      <w:proofErr w:type="spellEnd"/>
      <w:r w:rsidRPr="005F6E5D">
        <w:rPr>
          <w:rFonts w:ascii="Times New Roman" w:hAnsi="Times New Roman" w:cs="Times New Roman"/>
          <w:sz w:val="24"/>
          <w:szCs w:val="24"/>
        </w:rPr>
        <w:t xml:space="preserve"> (2018) says that improving pupils' performance in physics requires teachers to have a strong academic </w:t>
      </w:r>
      <w:r w:rsidRPr="005F6E5D">
        <w:rPr>
          <w:rFonts w:ascii="Times New Roman" w:hAnsi="Times New Roman" w:cs="Times New Roman"/>
          <w:sz w:val="24"/>
          <w:szCs w:val="24"/>
        </w:rPr>
        <w:t xml:space="preserve">background. According to Khurshid and </w:t>
      </w:r>
      <w:proofErr w:type="spellStart"/>
      <w:r w:rsidRPr="005F6E5D">
        <w:rPr>
          <w:rFonts w:ascii="Times New Roman" w:hAnsi="Times New Roman" w:cs="Times New Roman"/>
          <w:sz w:val="24"/>
          <w:szCs w:val="24"/>
        </w:rPr>
        <w:t>Zahur</w:t>
      </w:r>
      <w:proofErr w:type="spellEnd"/>
      <w:r w:rsidRPr="005F6E5D">
        <w:rPr>
          <w:rFonts w:ascii="Times New Roman" w:hAnsi="Times New Roman" w:cs="Times New Roman"/>
          <w:sz w:val="24"/>
          <w:szCs w:val="24"/>
        </w:rPr>
        <w:t xml:space="preserve"> (2013), instructors with higher levels of professional qualification knew more about cutting-edge teaching techniques than teachers with lower levels of qualification.</w:t>
      </w:r>
    </w:p>
    <w:p w14:paraId="21709070" w14:textId="065D899B"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Certification in pedagogy and subject area has become increasingly necessary as a result of the need for highly qualified teachers. But merely basing teacher quality on credentials hasn't produced the desired results. Throughout the process of imparting knowledge and fostering cognitive development, teachers have a tremendous impact on their students. Because of this, teachers should act in a way that is consistent with positive behavior, speech, and attitudes because children will probably follow their lead. Fullan (2015) argues that in the context of educational reform, professional development for teachers should effectively handle the multifaceted issues of putting educational standards into practice, collaborating with a diverse student body, and adjusting to changing student assessment methods. It is impossible to overstate the importance of professional development in the context of successful reforming the education system.</w:t>
      </w:r>
    </w:p>
    <w:p w14:paraId="7661EFC0" w14:textId="1325DCD7"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It serves as a bridge that takes aspiring and experienced teachers from where they are now to the </w:t>
      </w:r>
      <w:r w:rsidR="00B73AB1" w:rsidRPr="005F6E5D">
        <w:rPr>
          <w:rFonts w:ascii="Times New Roman" w:hAnsi="Times New Roman" w:cs="Times New Roman"/>
          <w:sz w:val="24"/>
          <w:szCs w:val="24"/>
        </w:rPr>
        <w:t>place,</w:t>
      </w:r>
      <w:r w:rsidRPr="005F6E5D">
        <w:rPr>
          <w:rFonts w:ascii="Times New Roman" w:hAnsi="Times New Roman" w:cs="Times New Roman"/>
          <w:sz w:val="24"/>
          <w:szCs w:val="24"/>
        </w:rPr>
        <w:t xml:space="preserve"> they need to be in order to successfully take on the new challenges of assisting all students in reaching better standards of learning and development. Instructors must to have a strong background in the subjects they teach as well as expertise in pedagogy and learning theories. In the context of teaching and learning, teaching experience is highly significant. Experience includes the mindset, abilities, or information that a teacher has picked up via involvement in educational initiatives. The teacher's background helps them navigate and adjust to changes in curricula. The length of time a teacher has worked in the field is a gauge of their </w:t>
      </w:r>
      <w:r w:rsidRPr="005F6E5D">
        <w:rPr>
          <w:rFonts w:ascii="Times New Roman" w:hAnsi="Times New Roman" w:cs="Times New Roman"/>
          <w:sz w:val="24"/>
          <w:szCs w:val="24"/>
        </w:rPr>
        <w:lastRenderedPageBreak/>
        <w:t>caliber and becomes crucial in affecting the academic achievement of their pupils (</w:t>
      </w:r>
      <w:proofErr w:type="spellStart"/>
      <w:r w:rsidRPr="005F6E5D">
        <w:rPr>
          <w:rFonts w:ascii="Times New Roman" w:hAnsi="Times New Roman" w:cs="Times New Roman"/>
          <w:sz w:val="24"/>
          <w:szCs w:val="24"/>
        </w:rPr>
        <w:t>Akinsolu</w:t>
      </w:r>
      <w:proofErr w:type="spellEnd"/>
      <w:r w:rsidRPr="005F6E5D">
        <w:rPr>
          <w:rFonts w:ascii="Times New Roman" w:hAnsi="Times New Roman" w:cs="Times New Roman"/>
          <w:sz w:val="24"/>
          <w:szCs w:val="24"/>
        </w:rPr>
        <w:t>, 2019). Over the course of their careers, teachers are said to gain a significant amount of experience through both successful and poor teaching assignments. This conviction led to an extensive study of the viewpoints of educators with differing lengths of experience in the classroom (Lisa, 2018).</w:t>
      </w:r>
    </w:p>
    <w:p w14:paraId="26379B80" w14:textId="77777777" w:rsidR="00F262B8" w:rsidRPr="005F6E5D" w:rsidRDefault="00F262B8" w:rsidP="006F0057">
      <w:pPr>
        <w:autoSpaceDE w:val="0"/>
        <w:autoSpaceDN w:val="0"/>
        <w:adjustRightInd w:val="0"/>
        <w:spacing w:after="0" w:line="240" w:lineRule="auto"/>
        <w:ind w:left="90"/>
        <w:rPr>
          <w:rFonts w:ascii="Times New Roman" w:hAnsi="Times New Roman" w:cs="Times New Roman"/>
          <w:sz w:val="24"/>
          <w:szCs w:val="24"/>
        </w:rPr>
      </w:pPr>
      <w:r w:rsidRPr="005F6E5D">
        <w:rPr>
          <w:rFonts w:ascii="Times New Roman" w:hAnsi="Times New Roman" w:cs="Times New Roman"/>
          <w:sz w:val="24"/>
          <w:szCs w:val="24"/>
        </w:rPr>
        <w:t xml:space="preserve">Numerous scholars, such as </w:t>
      </w:r>
      <w:proofErr w:type="spellStart"/>
      <w:r w:rsidRPr="005F6E5D">
        <w:rPr>
          <w:rFonts w:ascii="Times New Roman" w:hAnsi="Times New Roman" w:cs="Times New Roman"/>
          <w:sz w:val="24"/>
          <w:szCs w:val="24"/>
        </w:rPr>
        <w:t>Ogundare</w:t>
      </w:r>
      <w:proofErr w:type="spellEnd"/>
      <w:r w:rsidRPr="005F6E5D">
        <w:rPr>
          <w:rFonts w:ascii="Times New Roman" w:hAnsi="Times New Roman" w:cs="Times New Roman"/>
          <w:sz w:val="24"/>
          <w:szCs w:val="24"/>
        </w:rPr>
        <w:t xml:space="preserve"> (2019), have emphasized the need of having experienced teachers in educational environments. Regarding the relationship between the educational experience and the learning results of students, these researchers have similar opinions. Most people agree that experience improves teaching abilities and that students learn best from instructors who have a wealth of teaching experience. According to Richards (2020), new teachers may find their work stressful at first, but as they gain experience, they are able to build a toolkit of teaching techniques that they can use for the rest of their careers.</w:t>
      </w:r>
    </w:p>
    <w:p w14:paraId="3E5555FE" w14:textId="4EC01FCE" w:rsidR="00F262B8" w:rsidRPr="006F0057" w:rsidRDefault="00F262B8" w:rsidP="006F0057">
      <w:pPr>
        <w:autoSpaceDE w:val="0"/>
        <w:autoSpaceDN w:val="0"/>
        <w:adjustRightInd w:val="0"/>
        <w:spacing w:after="0" w:line="240" w:lineRule="auto"/>
        <w:ind w:left="90"/>
        <w:rPr>
          <w:rFonts w:ascii="Times New Roman" w:hAnsi="Times New Roman" w:cs="Times New Roman"/>
          <w:sz w:val="24"/>
          <w:szCs w:val="24"/>
        </w:rPr>
      </w:pPr>
      <w:r w:rsidRPr="006F0057">
        <w:rPr>
          <w:rFonts w:ascii="Times New Roman" w:hAnsi="Times New Roman" w:cs="Times New Roman"/>
          <w:sz w:val="24"/>
          <w:szCs w:val="24"/>
        </w:rPr>
        <w:t xml:space="preserve">Teachers' pre-existing experiences as students and teachers have an impact on their attitudes about teaching. The significance of teachers' teaching experience in relation to students' learning outcomes, as measured by their performance in SSC examinations, was revealed by </w:t>
      </w:r>
      <w:r w:rsidR="00C228F2" w:rsidRPr="006F0057">
        <w:rPr>
          <w:rFonts w:ascii="Times New Roman" w:hAnsi="Times New Roman" w:cs="Times New Roman"/>
          <w:sz w:val="24"/>
          <w:szCs w:val="24"/>
        </w:rPr>
        <w:t xml:space="preserve">the study conducted by </w:t>
      </w:r>
      <w:r w:rsidRPr="006F0057">
        <w:rPr>
          <w:rFonts w:ascii="Times New Roman" w:hAnsi="Times New Roman" w:cs="Times New Roman"/>
          <w:sz w:val="24"/>
          <w:szCs w:val="24"/>
        </w:rPr>
        <w:t xml:space="preserve">Adeyemo's (2018), which investigated the correlation between teachers' teaching experience and students' learning outcomes in secondary schools in Ondo State, Nigeria. According to the </w:t>
      </w:r>
      <w:r w:rsidR="00C228F2" w:rsidRPr="006F0057">
        <w:rPr>
          <w:rFonts w:ascii="Times New Roman" w:hAnsi="Times New Roman" w:cs="Times New Roman"/>
          <w:sz w:val="24"/>
          <w:szCs w:val="24"/>
        </w:rPr>
        <w:t xml:space="preserve">study, </w:t>
      </w:r>
      <w:r w:rsidRPr="006F0057">
        <w:rPr>
          <w:rFonts w:ascii="Times New Roman" w:hAnsi="Times New Roman" w:cs="Times New Roman"/>
          <w:sz w:val="24"/>
          <w:szCs w:val="24"/>
        </w:rPr>
        <w:t>schools that had a greater percentage of instructors with five years or more of experience in the classroom performed better than those where a bigger percentage of teachers had less than that amount of experience.</w:t>
      </w:r>
    </w:p>
    <w:p w14:paraId="6AD0B89A" w14:textId="49283683" w:rsidR="00F262B8" w:rsidRPr="005F6E5D" w:rsidRDefault="00F262B8" w:rsidP="00B73AB1">
      <w:pPr>
        <w:autoSpaceDE w:val="0"/>
        <w:autoSpaceDN w:val="0"/>
        <w:adjustRightInd w:val="0"/>
        <w:spacing w:after="0" w:line="240" w:lineRule="auto"/>
        <w:rPr>
          <w:rFonts w:ascii="Times New Roman" w:hAnsi="Times New Roman" w:cs="Times New Roman"/>
          <w:sz w:val="24"/>
          <w:szCs w:val="24"/>
        </w:rPr>
      </w:pPr>
      <w:r w:rsidRPr="006F0057">
        <w:rPr>
          <w:rFonts w:ascii="Times New Roman" w:hAnsi="Times New Roman" w:cs="Times New Roman"/>
          <w:sz w:val="24"/>
          <w:szCs w:val="24"/>
        </w:rPr>
        <w:t xml:space="preserve">According to </w:t>
      </w:r>
      <w:proofErr w:type="spellStart"/>
      <w:r w:rsidRPr="006F0057">
        <w:rPr>
          <w:rFonts w:ascii="Times New Roman" w:hAnsi="Times New Roman" w:cs="Times New Roman"/>
          <w:sz w:val="24"/>
          <w:szCs w:val="24"/>
        </w:rPr>
        <w:t>Sodaak</w:t>
      </w:r>
      <w:proofErr w:type="spellEnd"/>
      <w:r w:rsidRPr="006F0057">
        <w:rPr>
          <w:rFonts w:ascii="Times New Roman" w:hAnsi="Times New Roman" w:cs="Times New Roman"/>
          <w:sz w:val="24"/>
          <w:szCs w:val="24"/>
        </w:rPr>
        <w:t xml:space="preserve"> and </w:t>
      </w:r>
      <w:proofErr w:type="spellStart"/>
      <w:r w:rsidRPr="006F0057">
        <w:rPr>
          <w:rFonts w:ascii="Times New Roman" w:hAnsi="Times New Roman" w:cs="Times New Roman"/>
          <w:sz w:val="24"/>
          <w:szCs w:val="24"/>
        </w:rPr>
        <w:t>Podell</w:t>
      </w:r>
      <w:proofErr w:type="spellEnd"/>
      <w:r w:rsidRPr="006F0057">
        <w:rPr>
          <w:rFonts w:ascii="Times New Roman" w:hAnsi="Times New Roman" w:cs="Times New Roman"/>
          <w:sz w:val="24"/>
          <w:szCs w:val="24"/>
        </w:rPr>
        <w:t xml:space="preserve"> (2017), compared to teachers with less experience, experienced teachers are typically more reluctant to adopt new</w:t>
      </w:r>
      <w:r w:rsidR="00B73AB1">
        <w:rPr>
          <w:rFonts w:ascii="Times New Roman" w:hAnsi="Times New Roman" w:cs="Times New Roman"/>
          <w:sz w:val="24"/>
          <w:szCs w:val="24"/>
        </w:rPr>
        <w:t xml:space="preserve"> </w:t>
      </w:r>
      <w:r w:rsidRPr="006F0057">
        <w:rPr>
          <w:rFonts w:ascii="Times New Roman" w:hAnsi="Times New Roman" w:cs="Times New Roman"/>
          <w:sz w:val="24"/>
          <w:szCs w:val="24"/>
        </w:rPr>
        <w:t xml:space="preserve">activities and to </w:t>
      </w:r>
      <w:r w:rsidRPr="006F0057">
        <w:rPr>
          <w:rFonts w:ascii="Times New Roman" w:hAnsi="Times New Roman" w:cs="Times New Roman"/>
          <w:sz w:val="24"/>
          <w:szCs w:val="24"/>
        </w:rPr>
        <w:t xml:space="preserve">modify their ideas about self-efficacy. </w:t>
      </w:r>
      <w:proofErr w:type="spellStart"/>
      <w:r w:rsidRPr="006F0057">
        <w:rPr>
          <w:rFonts w:ascii="Times New Roman" w:hAnsi="Times New Roman" w:cs="Times New Roman"/>
          <w:sz w:val="24"/>
          <w:szCs w:val="24"/>
        </w:rPr>
        <w:t>Onanuga</w:t>
      </w:r>
      <w:proofErr w:type="spellEnd"/>
      <w:r w:rsidRPr="006F0057">
        <w:rPr>
          <w:rFonts w:ascii="Times New Roman" w:hAnsi="Times New Roman" w:cs="Times New Roman"/>
          <w:sz w:val="24"/>
          <w:szCs w:val="24"/>
        </w:rPr>
        <w:t xml:space="preserve"> (2020), on the other hand, presented the argument that longer tenure in the teaching field frequently results in lower production, making educators more prone to laziness and a lack of commitment. According to </w:t>
      </w:r>
      <w:proofErr w:type="spellStart"/>
      <w:r w:rsidRPr="006F0057">
        <w:rPr>
          <w:rFonts w:ascii="Times New Roman" w:hAnsi="Times New Roman" w:cs="Times New Roman"/>
          <w:sz w:val="24"/>
          <w:szCs w:val="24"/>
        </w:rPr>
        <w:t>Gorrell</w:t>
      </w:r>
      <w:proofErr w:type="spellEnd"/>
      <w:r w:rsidRPr="006F0057">
        <w:rPr>
          <w:rFonts w:ascii="Times New Roman" w:hAnsi="Times New Roman" w:cs="Times New Roman"/>
          <w:sz w:val="24"/>
          <w:szCs w:val="24"/>
        </w:rPr>
        <w:t xml:space="preserve"> and Dharmadasa (2014), more seasoned teachers prioritize issues with classroom management and instruction structure, stressing the importance of these aspects for students, whereas less experienced teachers tend to focus more on introducing new instructional approaches.</w:t>
      </w:r>
    </w:p>
    <w:p w14:paraId="6446E926" w14:textId="64F2D3FC" w:rsidR="00F262B8" w:rsidRPr="005F6E5D" w:rsidRDefault="00F262B8" w:rsidP="00B73AB1">
      <w:pPr>
        <w:autoSpaceDE w:val="0"/>
        <w:autoSpaceDN w:val="0"/>
        <w:adjustRightInd w:val="0"/>
        <w:spacing w:after="0" w:line="240" w:lineRule="auto"/>
        <w:rPr>
          <w:rFonts w:ascii="Times New Roman" w:hAnsi="Times New Roman" w:cs="Times New Roman"/>
          <w:sz w:val="24"/>
          <w:szCs w:val="24"/>
        </w:rPr>
      </w:pPr>
      <w:r w:rsidRPr="005F6E5D">
        <w:rPr>
          <w:rFonts w:ascii="Times New Roman" w:hAnsi="Times New Roman" w:cs="Times New Roman"/>
          <w:sz w:val="24"/>
          <w:szCs w:val="24"/>
        </w:rPr>
        <w:t xml:space="preserve">In contrast to their less experienced peers, science teachers with greater expertise had better mean utilization scores of innovative teaching practices, according to Anchor (2020). In a similar vein, Khurshid and </w:t>
      </w:r>
      <w:proofErr w:type="spellStart"/>
      <w:r w:rsidRPr="005F6E5D">
        <w:rPr>
          <w:rFonts w:ascii="Times New Roman" w:hAnsi="Times New Roman" w:cs="Times New Roman"/>
          <w:sz w:val="24"/>
          <w:szCs w:val="24"/>
        </w:rPr>
        <w:t>Zahur</w:t>
      </w:r>
      <w:proofErr w:type="spellEnd"/>
      <w:r w:rsidRPr="005F6E5D">
        <w:rPr>
          <w:rFonts w:ascii="Times New Roman" w:hAnsi="Times New Roman" w:cs="Times New Roman"/>
          <w:sz w:val="24"/>
          <w:szCs w:val="24"/>
        </w:rPr>
        <w:t xml:space="preserve"> (2013) found that more experienced teachers showed a stronger knowledge of and use of creative tactics than less experienced teachers. Thus, the purpose of this study was to evaluate how science teachers in a particular Nigerian location were implementing novel approaches when teaching science to senior school students. Making relevant suggestions that would improve students' performance in scientific classes was the goal.</w:t>
      </w:r>
    </w:p>
    <w:p w14:paraId="6E7300B8" w14:textId="78574A18" w:rsidR="005F6E5D" w:rsidRPr="005F6E5D" w:rsidRDefault="005F6E5D" w:rsidP="00C228F2">
      <w:p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 xml:space="preserve">The general objective of this study is to identify the strategies used in implementing the </w:t>
      </w:r>
      <w:r w:rsidR="006F0057">
        <w:rPr>
          <w:rFonts w:ascii="Times New Roman" w:hAnsi="Times New Roman" w:cs="Times New Roman"/>
          <w:sz w:val="24"/>
          <w:szCs w:val="24"/>
        </w:rPr>
        <w:t>b</w:t>
      </w:r>
      <w:r w:rsidRPr="005F6E5D">
        <w:rPr>
          <w:rFonts w:ascii="Times New Roman" w:hAnsi="Times New Roman" w:cs="Times New Roman"/>
          <w:sz w:val="24"/>
          <w:szCs w:val="24"/>
        </w:rPr>
        <w:t>iology-related disciplines’ curricula during the New normal era in public and private universities in Osun State, Nigeria</w:t>
      </w:r>
      <w:r w:rsidR="00D83D7D">
        <w:rPr>
          <w:rFonts w:ascii="Times New Roman" w:hAnsi="Times New Roman" w:cs="Times New Roman"/>
          <w:sz w:val="24"/>
          <w:szCs w:val="24"/>
        </w:rPr>
        <w:t xml:space="preserve"> as well as </w:t>
      </w:r>
      <w:r w:rsidRPr="005F6E5D">
        <w:rPr>
          <w:rFonts w:ascii="Times New Roman" w:hAnsi="Times New Roman" w:cs="Times New Roman"/>
          <w:sz w:val="24"/>
          <w:szCs w:val="24"/>
        </w:rPr>
        <w:t>specific objectives to:</w:t>
      </w:r>
    </w:p>
    <w:p w14:paraId="4CEF8303" w14:textId="77777777" w:rsidR="005F6E5D" w:rsidRPr="005F6E5D" w:rsidRDefault="005F6E5D" w:rsidP="00B73AB1">
      <w:p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 xml:space="preserve">(a). identify the strategies used in implementing the curricula of selected Biology-related disciplines during the new normal era in public and private universities in Osun State, Nigeria; and </w:t>
      </w:r>
    </w:p>
    <w:p w14:paraId="1B81E0C9" w14:textId="3F3564FF" w:rsidR="005F6E5D" w:rsidRDefault="005F6E5D" w:rsidP="00385480">
      <w:pPr>
        <w:spacing w:after="0" w:line="240" w:lineRule="auto"/>
        <w:jc w:val="both"/>
        <w:rPr>
          <w:rFonts w:ascii="Times New Roman" w:hAnsi="Times New Roman" w:cs="Times New Roman"/>
          <w:sz w:val="24"/>
          <w:szCs w:val="24"/>
        </w:rPr>
      </w:pPr>
      <w:r w:rsidRPr="005F6E5D">
        <w:rPr>
          <w:rFonts w:ascii="Times New Roman" w:hAnsi="Times New Roman" w:cs="Times New Roman"/>
          <w:sz w:val="24"/>
          <w:szCs w:val="24"/>
        </w:rPr>
        <w:t>(b). explore the online platforms employed in the implementation of selected Biology-related disciplines curricula in public and private universities in the study area</w:t>
      </w:r>
    </w:p>
    <w:p w14:paraId="31018603" w14:textId="3FA8607C" w:rsidR="005F6E5D" w:rsidRPr="005F6E5D" w:rsidRDefault="005F6E5D" w:rsidP="00B73AB1">
      <w:p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This</w:t>
      </w:r>
      <w:r w:rsidR="00D83D7D">
        <w:rPr>
          <w:rFonts w:ascii="Times New Roman" w:hAnsi="Times New Roman" w:cs="Times New Roman"/>
          <w:sz w:val="24"/>
          <w:szCs w:val="24"/>
        </w:rPr>
        <w:t xml:space="preserve"> study is focused towards</w:t>
      </w:r>
      <w:r w:rsidRPr="005F6E5D">
        <w:rPr>
          <w:rFonts w:ascii="Times New Roman" w:hAnsi="Times New Roman" w:cs="Times New Roman"/>
          <w:sz w:val="24"/>
          <w:szCs w:val="24"/>
        </w:rPr>
        <w:t xml:space="preserve"> significant benefits for various stakeholders, encompassing students, lecturers, universities, curriculum specialist, future </w:t>
      </w:r>
      <w:r w:rsidRPr="005F6E5D">
        <w:rPr>
          <w:rFonts w:ascii="Times New Roman" w:hAnsi="Times New Roman" w:cs="Times New Roman"/>
          <w:sz w:val="24"/>
          <w:szCs w:val="24"/>
        </w:rPr>
        <w:lastRenderedPageBreak/>
        <w:t>researcher, school administrators, and experts within the academic community. Furthermore, the study also examine</w:t>
      </w:r>
      <w:r w:rsidR="00D83D7D">
        <w:rPr>
          <w:rFonts w:ascii="Times New Roman" w:hAnsi="Times New Roman" w:cs="Times New Roman"/>
          <w:sz w:val="24"/>
          <w:szCs w:val="24"/>
        </w:rPr>
        <w:t>d</w:t>
      </w:r>
      <w:r w:rsidRPr="005F6E5D">
        <w:rPr>
          <w:rFonts w:ascii="Times New Roman" w:hAnsi="Times New Roman" w:cs="Times New Roman"/>
          <w:sz w:val="24"/>
          <w:szCs w:val="24"/>
        </w:rPr>
        <w:t xml:space="preserve"> the strategies and online platforms used in implementing selected Biology-related disciplines curricula during new normal era in the study area.</w:t>
      </w:r>
    </w:p>
    <w:p w14:paraId="44A39919" w14:textId="77777777" w:rsidR="00B73AB1" w:rsidRDefault="00B73AB1" w:rsidP="00385480">
      <w:pPr>
        <w:tabs>
          <w:tab w:val="left" w:pos="630"/>
          <w:tab w:val="left" w:pos="3822"/>
        </w:tabs>
        <w:spacing w:after="0" w:line="240" w:lineRule="auto"/>
        <w:ind w:right="-154"/>
        <w:jc w:val="both"/>
        <w:rPr>
          <w:rFonts w:ascii="Times New Roman" w:hAnsi="Times New Roman" w:cs="Times New Roman"/>
          <w:b/>
          <w:bCs/>
          <w:sz w:val="24"/>
          <w:szCs w:val="24"/>
        </w:rPr>
      </w:pPr>
    </w:p>
    <w:p w14:paraId="72A00B5F" w14:textId="7247B97B" w:rsidR="005F6E5D" w:rsidRPr="005F6E5D" w:rsidRDefault="00043145" w:rsidP="00385480">
      <w:pPr>
        <w:tabs>
          <w:tab w:val="left" w:pos="630"/>
          <w:tab w:val="left" w:pos="3822"/>
        </w:tabs>
        <w:spacing w:after="0" w:line="240" w:lineRule="auto"/>
        <w:ind w:right="-154"/>
        <w:jc w:val="both"/>
        <w:rPr>
          <w:rFonts w:ascii="Times New Roman" w:hAnsi="Times New Roman" w:cs="Times New Roman"/>
          <w:b/>
          <w:bCs/>
          <w:sz w:val="24"/>
          <w:szCs w:val="24"/>
        </w:rPr>
      </w:pPr>
      <w:r w:rsidRPr="005F6E5D">
        <w:rPr>
          <w:rFonts w:ascii="Times New Roman" w:hAnsi="Times New Roman" w:cs="Times New Roman"/>
          <w:b/>
          <w:bCs/>
          <w:sz w:val="24"/>
          <w:szCs w:val="24"/>
        </w:rPr>
        <w:t>METHODOLOGY</w:t>
      </w:r>
    </w:p>
    <w:p w14:paraId="00E13340" w14:textId="70DD13C8" w:rsidR="005F6E5D" w:rsidRPr="005F6E5D" w:rsidRDefault="005F6E5D" w:rsidP="00043145">
      <w:pPr>
        <w:tabs>
          <w:tab w:val="left" w:pos="720"/>
          <w:tab w:val="left" w:pos="3822"/>
        </w:tabs>
        <w:spacing w:after="0" w:line="240" w:lineRule="auto"/>
        <w:ind w:right="-154"/>
        <w:rPr>
          <w:rFonts w:ascii="Times New Roman" w:hAnsi="Times New Roman" w:cs="Times New Roman"/>
          <w:sz w:val="24"/>
          <w:szCs w:val="24"/>
        </w:rPr>
      </w:pPr>
      <w:r w:rsidRPr="005F6E5D">
        <w:rPr>
          <w:rFonts w:ascii="Times New Roman" w:hAnsi="Times New Roman" w:cs="Times New Roman"/>
          <w:sz w:val="24"/>
          <w:szCs w:val="24"/>
        </w:rPr>
        <w:t xml:space="preserve">This study adopted descriptive survey research design aimed at identifying the strategies used for implementing Biology-related discipline curricula during COVID-19 era. According to Ali (2016), </w:t>
      </w:r>
      <w:r w:rsidR="00C228F2" w:rsidRPr="00043145">
        <w:rPr>
          <w:rFonts w:ascii="Times New Roman" w:hAnsi="Times New Roman" w:cs="Times New Roman"/>
          <w:sz w:val="24"/>
          <w:szCs w:val="24"/>
        </w:rPr>
        <w:t xml:space="preserve">a </w:t>
      </w:r>
      <w:r w:rsidRPr="005F6E5D">
        <w:rPr>
          <w:rFonts w:ascii="Times New Roman" w:hAnsi="Times New Roman" w:cs="Times New Roman"/>
          <w:sz w:val="24"/>
          <w:szCs w:val="24"/>
        </w:rPr>
        <w:t xml:space="preserve">survey is descriptive research that looks for or uses sample data from an investigation to record, characterize, and explain what exists or does not exist regarding the current state of the topic under study. This study focuses on individuals or objects, examining their attitudes, belief systems, opinions, and behavioral patterns, making it a crucial consideration for this study. The study focused on the following Biology-related disciplines: Microbiology, Medicine and Surgery, Anatomy, Physiology, Public health, Biology education, Nursing Science, Biochemistry, Zoology, Medical rehabilitation, Dentistry, Virology, Agricultural Science, Botany, and Community health. </w:t>
      </w:r>
    </w:p>
    <w:p w14:paraId="5A77DBEA" w14:textId="735478BD" w:rsidR="005F6E5D" w:rsidRPr="005F6E5D" w:rsidRDefault="005F6E5D" w:rsidP="00043145">
      <w:pPr>
        <w:tabs>
          <w:tab w:val="left" w:pos="720"/>
          <w:tab w:val="left" w:pos="3822"/>
        </w:tabs>
        <w:spacing w:after="0" w:line="240" w:lineRule="auto"/>
        <w:ind w:right="-154"/>
        <w:rPr>
          <w:rFonts w:ascii="Times New Roman" w:hAnsi="Times New Roman" w:cs="Times New Roman"/>
          <w:sz w:val="24"/>
          <w:szCs w:val="24"/>
        </w:rPr>
      </w:pPr>
      <w:r w:rsidRPr="005F6E5D">
        <w:rPr>
          <w:rFonts w:ascii="Times New Roman" w:hAnsi="Times New Roman" w:cs="Times New Roman"/>
          <w:sz w:val="24"/>
          <w:szCs w:val="24"/>
        </w:rPr>
        <w:t xml:space="preserve">A multi-stage sampling procedure was employed to select 45 lecturers from three universities (One federal, one state, and one private) in the study area. Simple random sampling technique was to select the universities, followed by random selection of three common Biology-related departments (Anatomy, Physiology and Microbiology) from each university, resulting in nine departments. </w:t>
      </w:r>
      <w:r w:rsidRPr="00896A96">
        <w:rPr>
          <w:rFonts w:ascii="Times New Roman" w:hAnsi="Times New Roman" w:cs="Times New Roman"/>
          <w:sz w:val="24"/>
          <w:szCs w:val="24"/>
        </w:rPr>
        <w:t>Accidental</w:t>
      </w:r>
      <w:r w:rsidRPr="005F6E5D">
        <w:rPr>
          <w:rFonts w:ascii="Times New Roman" w:hAnsi="Times New Roman" w:cs="Times New Roman"/>
          <w:sz w:val="24"/>
          <w:szCs w:val="24"/>
        </w:rPr>
        <w:t xml:space="preserve"> sampling was then used to select five lecturers from each department.  Data collection was primarily carried out using a checklist. The Checklist for Curriculum Implementation Strategies (CCIS) was subjected to expert validation, where two lecturers from the Department of Zoology </w:t>
      </w:r>
      <w:r w:rsidRPr="005F6E5D">
        <w:rPr>
          <w:rFonts w:ascii="Times New Roman" w:hAnsi="Times New Roman" w:cs="Times New Roman"/>
          <w:sz w:val="24"/>
          <w:szCs w:val="24"/>
        </w:rPr>
        <w:t>and Botany, Faculty of Science, Obafemi Awolowo University, Ile-Ife assessed its relevance, clarity, and adequacy. Their feedback led to the revisions, resulting in the final version of the instrument for data collection</w:t>
      </w:r>
    </w:p>
    <w:p w14:paraId="433C8CA8" w14:textId="7C6ACD15" w:rsidR="005F6E5D" w:rsidRPr="005F6E5D" w:rsidRDefault="005F6E5D" w:rsidP="00043145">
      <w:pPr>
        <w:tabs>
          <w:tab w:val="left" w:pos="720"/>
          <w:tab w:val="left" w:pos="3822"/>
        </w:tabs>
        <w:spacing w:after="0" w:line="240" w:lineRule="auto"/>
        <w:ind w:right="-154"/>
        <w:rPr>
          <w:rFonts w:ascii="Times New Roman" w:hAnsi="Times New Roman" w:cs="Times New Roman"/>
          <w:sz w:val="24"/>
          <w:szCs w:val="24"/>
        </w:rPr>
      </w:pPr>
      <w:r w:rsidRPr="005F6E5D">
        <w:rPr>
          <w:rFonts w:ascii="Times New Roman" w:hAnsi="Times New Roman" w:cs="Times New Roman"/>
          <w:sz w:val="24"/>
          <w:szCs w:val="24"/>
        </w:rPr>
        <w:t>To ensure the instrument’s reliability, a pilot test was conducted with a separate group of respondents from the sample area. The data w</w:t>
      </w:r>
      <w:r w:rsidR="00896A96">
        <w:rPr>
          <w:rFonts w:ascii="Times New Roman" w:hAnsi="Times New Roman" w:cs="Times New Roman"/>
          <w:sz w:val="24"/>
          <w:szCs w:val="24"/>
        </w:rPr>
        <w:t>ere</w:t>
      </w:r>
      <w:r w:rsidRPr="005F6E5D">
        <w:rPr>
          <w:rFonts w:ascii="Times New Roman" w:hAnsi="Times New Roman" w:cs="Times New Roman"/>
          <w:sz w:val="24"/>
          <w:szCs w:val="24"/>
        </w:rPr>
        <w:t xml:space="preserve"> then analy</w:t>
      </w:r>
      <w:r w:rsidR="00043145">
        <w:rPr>
          <w:rFonts w:ascii="Times New Roman" w:hAnsi="Times New Roman" w:cs="Times New Roman"/>
          <w:sz w:val="24"/>
          <w:szCs w:val="24"/>
        </w:rPr>
        <w:t>z</w:t>
      </w:r>
      <w:r w:rsidRPr="005F6E5D">
        <w:rPr>
          <w:rFonts w:ascii="Times New Roman" w:hAnsi="Times New Roman" w:cs="Times New Roman"/>
          <w:sz w:val="24"/>
          <w:szCs w:val="24"/>
        </w:rPr>
        <w:t>ed using Pearson’s Product Moment Correlation, yielding a reliability coefficient of 0.84 as confirmed by Cronbach alpha tests, indicating a high level of reliability.</w:t>
      </w:r>
    </w:p>
    <w:p w14:paraId="381320B8" w14:textId="77777777" w:rsidR="00B73AB1" w:rsidRDefault="00B73AB1" w:rsidP="00D83D7D">
      <w:pPr>
        <w:autoSpaceDE w:val="0"/>
        <w:autoSpaceDN w:val="0"/>
        <w:adjustRightInd w:val="0"/>
        <w:spacing w:after="0" w:line="240" w:lineRule="auto"/>
        <w:rPr>
          <w:rFonts w:ascii="Times New Roman" w:hAnsi="Times New Roman" w:cs="Times New Roman"/>
          <w:b/>
          <w:bCs/>
          <w:sz w:val="24"/>
          <w:szCs w:val="24"/>
        </w:rPr>
      </w:pPr>
    </w:p>
    <w:p w14:paraId="0CEE0C07" w14:textId="53351FD5" w:rsidR="005F6E5D" w:rsidRPr="005F6E5D" w:rsidRDefault="00043145" w:rsidP="00D83D7D">
      <w:pPr>
        <w:autoSpaceDE w:val="0"/>
        <w:autoSpaceDN w:val="0"/>
        <w:adjustRightInd w:val="0"/>
        <w:spacing w:after="0" w:line="240" w:lineRule="auto"/>
        <w:rPr>
          <w:rFonts w:ascii="Times New Roman" w:hAnsi="Times New Roman" w:cs="Times New Roman"/>
          <w:b/>
          <w:bCs/>
          <w:sz w:val="24"/>
          <w:szCs w:val="24"/>
        </w:rPr>
      </w:pPr>
      <w:r w:rsidRPr="005F6E5D">
        <w:rPr>
          <w:rFonts w:ascii="Times New Roman" w:hAnsi="Times New Roman" w:cs="Times New Roman"/>
          <w:b/>
          <w:bCs/>
          <w:sz w:val="24"/>
          <w:szCs w:val="24"/>
        </w:rPr>
        <w:t>RESULTS</w:t>
      </w:r>
    </w:p>
    <w:p w14:paraId="23501102" w14:textId="3CBA40CB" w:rsidR="005F6E5D" w:rsidRPr="005F6E5D" w:rsidRDefault="005F6E5D" w:rsidP="00043145">
      <w:pPr>
        <w:spacing w:after="0" w:line="240" w:lineRule="auto"/>
        <w:rPr>
          <w:rFonts w:ascii="Times New Roman" w:hAnsi="Times New Roman" w:cs="Times New Roman"/>
          <w:sz w:val="24"/>
          <w:szCs w:val="24"/>
        </w:rPr>
      </w:pPr>
      <w:r w:rsidRPr="005F6E5D">
        <w:rPr>
          <w:rFonts w:ascii="Times New Roman" w:hAnsi="Times New Roman" w:cs="Times New Roman"/>
          <w:b/>
          <w:bCs/>
          <w:sz w:val="24"/>
          <w:szCs w:val="24"/>
        </w:rPr>
        <w:t xml:space="preserve">Research Question 1: </w:t>
      </w:r>
      <w:r w:rsidRPr="005F6E5D">
        <w:rPr>
          <w:rFonts w:ascii="Times New Roman" w:hAnsi="Times New Roman" w:cs="Times New Roman"/>
          <w:sz w:val="24"/>
          <w:szCs w:val="24"/>
        </w:rPr>
        <w:t>What are the strategies used in implementing the curricula of selected Biology-related disciplines’ curricula during the new normal era in public and private universities in Osun State Nigeria?</w:t>
      </w:r>
    </w:p>
    <w:p w14:paraId="0BEEA1E5" w14:textId="1E8057EF" w:rsidR="005F6E5D" w:rsidRPr="005F6E5D" w:rsidRDefault="005F6E5D" w:rsidP="00043145">
      <w:pPr>
        <w:autoSpaceDE w:val="0"/>
        <w:autoSpaceDN w:val="0"/>
        <w:adjustRightInd w:val="0"/>
        <w:spacing w:after="0" w:line="240" w:lineRule="auto"/>
        <w:rPr>
          <w:rFonts w:ascii="Times New Roman" w:hAnsi="Times New Roman" w:cs="Times New Roman"/>
          <w:color w:val="000000" w:themeColor="text1"/>
          <w:sz w:val="24"/>
          <w:szCs w:val="24"/>
        </w:rPr>
      </w:pPr>
      <w:r w:rsidRPr="005F6E5D">
        <w:rPr>
          <w:rFonts w:ascii="Times New Roman" w:hAnsi="Times New Roman" w:cs="Times New Roman"/>
          <w:color w:val="000000" w:themeColor="text1"/>
          <w:sz w:val="24"/>
          <w:szCs w:val="24"/>
        </w:rPr>
        <w:t>To answer this question, frequency counts and percentages w</w:t>
      </w:r>
      <w:r w:rsidR="00896A96">
        <w:rPr>
          <w:rFonts w:ascii="Times New Roman" w:hAnsi="Times New Roman" w:cs="Times New Roman"/>
          <w:color w:val="000000" w:themeColor="text1"/>
          <w:sz w:val="24"/>
          <w:szCs w:val="24"/>
        </w:rPr>
        <w:t>ere</w:t>
      </w:r>
      <w:r w:rsidRPr="005F6E5D">
        <w:rPr>
          <w:rFonts w:ascii="Times New Roman" w:hAnsi="Times New Roman" w:cs="Times New Roman"/>
          <w:color w:val="000000" w:themeColor="text1"/>
          <w:sz w:val="24"/>
          <w:szCs w:val="24"/>
        </w:rPr>
        <w:t xml:space="preserve"> used to assess the strategies used in implementing the curricula of Biology-related discipline during the new normal era. The decision was then made as regards being used or not. Whenever the percentages of ‘seldom used’ and ‘not used’ were higher than the percentages of ‘very often used’ and ‘used, it was interpreted that the ‘seldom used’ and ‘not used’ categories were not used and also, whenever the percentages of ‘very often used’ and ‘used’ were higher than the percentages of ‘seldom used’ and ‘not used’ it was interpreted that ‘very often used’ and ’used’ were the most commonly used categories. These were then subjected to descriptive analysis of frequency counts and percentage, and the results are presented in Table 4.1. </w:t>
      </w:r>
      <w:r w:rsidRPr="005F6E5D">
        <w:rPr>
          <w:rFonts w:ascii="Times New Roman" w:hAnsi="Times New Roman" w:cs="Times New Roman"/>
          <w:noProof/>
          <w:sz w:val="24"/>
          <w:szCs w:val="24"/>
          <w:lang w:val="en-GB"/>
        </w:rPr>
        <w:t xml:space="preserve">The extent of each variable was independently assessed. </w:t>
      </w:r>
      <w:r w:rsidRPr="005F6E5D">
        <w:rPr>
          <w:rFonts w:ascii="Times New Roman" w:hAnsi="Times New Roman" w:cs="Times New Roman"/>
          <w:sz w:val="24"/>
          <w:szCs w:val="24"/>
        </w:rPr>
        <w:t>VOU means Very Often Used, OU means Often Used, SU means Seldom Used, and NU means Not Used. The results are presented in the tables 1 and 2 and figure 2.</w:t>
      </w:r>
    </w:p>
    <w:p w14:paraId="2EC0B307" w14:textId="77777777" w:rsidR="00043145" w:rsidRDefault="00043145" w:rsidP="00896A96">
      <w:pPr>
        <w:spacing w:after="0" w:line="240" w:lineRule="auto"/>
        <w:rPr>
          <w:rFonts w:ascii="Times New Roman" w:hAnsi="Times New Roman" w:cs="Times New Roman"/>
          <w:b/>
          <w:sz w:val="24"/>
          <w:szCs w:val="24"/>
        </w:rPr>
        <w:sectPr w:rsidR="00043145" w:rsidSect="00043145">
          <w:type w:val="continuous"/>
          <w:pgSz w:w="11906" w:h="16838" w:code="9"/>
          <w:pgMar w:top="1440" w:right="1440" w:bottom="1440" w:left="1440" w:header="708" w:footer="708" w:gutter="0"/>
          <w:cols w:num="2" w:space="708"/>
          <w:docGrid w:linePitch="360"/>
        </w:sectPr>
      </w:pPr>
    </w:p>
    <w:p w14:paraId="7F909B16" w14:textId="77777777" w:rsidR="00B73AB1" w:rsidRDefault="00B73AB1" w:rsidP="00896A96">
      <w:pPr>
        <w:spacing w:after="0" w:line="240" w:lineRule="auto"/>
        <w:rPr>
          <w:rFonts w:ascii="Times New Roman" w:hAnsi="Times New Roman" w:cs="Times New Roman"/>
          <w:b/>
          <w:sz w:val="24"/>
          <w:szCs w:val="24"/>
        </w:rPr>
      </w:pPr>
    </w:p>
    <w:p w14:paraId="23026374" w14:textId="50DB13BA" w:rsidR="005F6E5D" w:rsidRDefault="005F6E5D" w:rsidP="00896A96">
      <w:pPr>
        <w:spacing w:after="0" w:line="240" w:lineRule="auto"/>
        <w:rPr>
          <w:rFonts w:ascii="Times New Roman" w:hAnsi="Times New Roman" w:cs="Times New Roman"/>
          <w:b/>
          <w:bCs/>
          <w:sz w:val="24"/>
          <w:szCs w:val="24"/>
        </w:rPr>
      </w:pPr>
      <w:r w:rsidRPr="005F6E5D">
        <w:rPr>
          <w:rFonts w:ascii="Times New Roman" w:hAnsi="Times New Roman" w:cs="Times New Roman"/>
          <w:b/>
          <w:sz w:val="24"/>
          <w:szCs w:val="24"/>
        </w:rPr>
        <w:lastRenderedPageBreak/>
        <w:t>TABLE 1</w:t>
      </w:r>
      <w:r w:rsidR="00896A96">
        <w:rPr>
          <w:rFonts w:ascii="Times New Roman" w:hAnsi="Times New Roman" w:cs="Times New Roman"/>
          <w:b/>
          <w:sz w:val="24"/>
          <w:szCs w:val="24"/>
        </w:rPr>
        <w:t xml:space="preserve">: </w:t>
      </w:r>
      <w:r w:rsidRPr="00896A96">
        <w:rPr>
          <w:rFonts w:ascii="Times New Roman" w:hAnsi="Times New Roman" w:cs="Times New Roman"/>
          <w:b/>
          <w:bCs/>
          <w:sz w:val="24"/>
          <w:szCs w:val="24"/>
        </w:rPr>
        <w:t>Strategies used in implementing the curricula of Selected Biology-related disciplines during COVID-19</w:t>
      </w:r>
    </w:p>
    <w:p w14:paraId="14E211AC" w14:textId="77777777" w:rsidR="00896A96" w:rsidRPr="005F6E5D" w:rsidRDefault="00896A96" w:rsidP="00896A96">
      <w:pPr>
        <w:spacing w:after="0" w:line="240" w:lineRule="auto"/>
        <w:rPr>
          <w:rFonts w:ascii="Times New Roman" w:hAnsi="Times New Roman" w:cs="Times New Roman"/>
          <w:sz w:val="24"/>
          <w:szCs w:val="24"/>
        </w:rPr>
      </w:pPr>
    </w:p>
    <w:tbl>
      <w:tblPr>
        <w:tblW w:w="0" w:type="auto"/>
        <w:tblInd w:w="108" w:type="dxa"/>
        <w:tblBorders>
          <w:top w:val="single" w:sz="4" w:space="0" w:color="auto"/>
          <w:bottom w:val="single" w:sz="4" w:space="0" w:color="auto"/>
        </w:tblBorders>
        <w:tblLayout w:type="fixed"/>
        <w:tblLook w:val="04A0" w:firstRow="1" w:lastRow="0" w:firstColumn="1" w:lastColumn="0" w:noHBand="0" w:noVBand="1"/>
      </w:tblPr>
      <w:tblGrid>
        <w:gridCol w:w="590"/>
        <w:gridCol w:w="2992"/>
        <w:gridCol w:w="1145"/>
        <w:gridCol w:w="1036"/>
        <w:gridCol w:w="1036"/>
        <w:gridCol w:w="14"/>
        <w:gridCol w:w="1036"/>
        <w:gridCol w:w="1403"/>
      </w:tblGrid>
      <w:tr w:rsidR="005F6E5D" w:rsidRPr="005F6E5D" w14:paraId="4FF12687" w14:textId="77777777" w:rsidTr="005F6E5D">
        <w:tc>
          <w:tcPr>
            <w:tcW w:w="7849" w:type="dxa"/>
            <w:gridSpan w:val="7"/>
            <w:tcBorders>
              <w:top w:val="single" w:sz="4" w:space="0" w:color="auto"/>
              <w:left w:val="nil"/>
              <w:bottom w:val="nil"/>
              <w:right w:val="nil"/>
            </w:tcBorders>
          </w:tcPr>
          <w:p w14:paraId="2DAE17DB" w14:textId="77777777" w:rsidR="005F6E5D" w:rsidRPr="005F6E5D" w:rsidRDefault="005F6E5D" w:rsidP="005F6E5D">
            <w:pPr>
              <w:spacing w:after="0" w:line="480" w:lineRule="auto"/>
              <w:rPr>
                <w:rFonts w:ascii="Times New Roman" w:hAnsi="Times New Roman" w:cs="Times New Roman"/>
                <w:sz w:val="24"/>
                <w:szCs w:val="24"/>
              </w:rPr>
            </w:pPr>
          </w:p>
        </w:tc>
        <w:tc>
          <w:tcPr>
            <w:tcW w:w="1403" w:type="dxa"/>
            <w:tcBorders>
              <w:top w:val="single" w:sz="4" w:space="0" w:color="auto"/>
              <w:left w:val="nil"/>
              <w:bottom w:val="nil"/>
              <w:right w:val="nil"/>
            </w:tcBorders>
          </w:tcPr>
          <w:p w14:paraId="0AD607AD" w14:textId="77777777" w:rsidR="005F6E5D" w:rsidRPr="005F6E5D" w:rsidRDefault="005F6E5D" w:rsidP="005F6E5D">
            <w:pPr>
              <w:spacing w:after="0" w:line="480" w:lineRule="auto"/>
              <w:rPr>
                <w:rFonts w:ascii="Times New Roman" w:hAnsi="Times New Roman" w:cs="Times New Roman"/>
                <w:sz w:val="24"/>
                <w:szCs w:val="24"/>
              </w:rPr>
            </w:pPr>
          </w:p>
        </w:tc>
      </w:tr>
      <w:tr w:rsidR="005F6E5D" w:rsidRPr="005F6E5D" w14:paraId="7F4CDB77" w14:textId="77777777" w:rsidTr="005F6E5D">
        <w:tc>
          <w:tcPr>
            <w:tcW w:w="590" w:type="dxa"/>
            <w:tcBorders>
              <w:top w:val="nil"/>
              <w:left w:val="nil"/>
              <w:bottom w:val="single" w:sz="4" w:space="0" w:color="auto"/>
              <w:right w:val="nil"/>
            </w:tcBorders>
            <w:hideMark/>
          </w:tcPr>
          <w:p w14:paraId="715FE919"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S/N</w:t>
            </w:r>
          </w:p>
        </w:tc>
        <w:tc>
          <w:tcPr>
            <w:tcW w:w="2992" w:type="dxa"/>
            <w:tcBorders>
              <w:top w:val="nil"/>
              <w:left w:val="nil"/>
              <w:bottom w:val="single" w:sz="4" w:space="0" w:color="auto"/>
              <w:right w:val="nil"/>
            </w:tcBorders>
            <w:hideMark/>
          </w:tcPr>
          <w:p w14:paraId="077E5F0B"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 xml:space="preserve">                 STATEMENTS</w:t>
            </w:r>
          </w:p>
        </w:tc>
        <w:tc>
          <w:tcPr>
            <w:tcW w:w="1145" w:type="dxa"/>
            <w:tcBorders>
              <w:top w:val="nil"/>
              <w:left w:val="nil"/>
              <w:bottom w:val="single" w:sz="4" w:space="0" w:color="auto"/>
              <w:right w:val="nil"/>
            </w:tcBorders>
            <w:hideMark/>
          </w:tcPr>
          <w:p w14:paraId="1610DF52"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V O U</w:t>
            </w:r>
          </w:p>
        </w:tc>
        <w:tc>
          <w:tcPr>
            <w:tcW w:w="1036" w:type="dxa"/>
            <w:tcBorders>
              <w:top w:val="nil"/>
              <w:left w:val="nil"/>
              <w:bottom w:val="single" w:sz="4" w:space="0" w:color="auto"/>
              <w:right w:val="nil"/>
            </w:tcBorders>
            <w:hideMark/>
          </w:tcPr>
          <w:p w14:paraId="20541AB7"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 xml:space="preserve"> O U</w:t>
            </w:r>
          </w:p>
        </w:tc>
        <w:tc>
          <w:tcPr>
            <w:tcW w:w="1036" w:type="dxa"/>
            <w:tcBorders>
              <w:top w:val="nil"/>
              <w:left w:val="nil"/>
              <w:bottom w:val="single" w:sz="4" w:space="0" w:color="auto"/>
              <w:right w:val="nil"/>
            </w:tcBorders>
            <w:hideMark/>
          </w:tcPr>
          <w:p w14:paraId="5591B4B9"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 xml:space="preserve">  S U</w:t>
            </w:r>
          </w:p>
        </w:tc>
        <w:tc>
          <w:tcPr>
            <w:tcW w:w="1050" w:type="dxa"/>
            <w:gridSpan w:val="2"/>
            <w:tcBorders>
              <w:top w:val="nil"/>
              <w:left w:val="nil"/>
              <w:bottom w:val="single" w:sz="4" w:space="0" w:color="auto"/>
              <w:right w:val="nil"/>
            </w:tcBorders>
            <w:hideMark/>
          </w:tcPr>
          <w:p w14:paraId="51CEF9AB"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N U</w:t>
            </w:r>
          </w:p>
        </w:tc>
        <w:tc>
          <w:tcPr>
            <w:tcW w:w="1403" w:type="dxa"/>
            <w:tcBorders>
              <w:top w:val="nil"/>
              <w:left w:val="nil"/>
              <w:bottom w:val="single" w:sz="4" w:space="0" w:color="auto"/>
              <w:right w:val="nil"/>
            </w:tcBorders>
            <w:hideMark/>
          </w:tcPr>
          <w:p w14:paraId="0C4CF482" w14:textId="77777777" w:rsidR="005F6E5D" w:rsidRPr="005F6E5D" w:rsidRDefault="005F6E5D" w:rsidP="005F6E5D">
            <w:pPr>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DECISION</w:t>
            </w:r>
          </w:p>
        </w:tc>
      </w:tr>
      <w:tr w:rsidR="005F6E5D" w:rsidRPr="005F6E5D" w14:paraId="6AD3A838" w14:textId="77777777" w:rsidTr="005F6E5D">
        <w:tc>
          <w:tcPr>
            <w:tcW w:w="590" w:type="dxa"/>
            <w:tcBorders>
              <w:top w:val="single" w:sz="4" w:space="0" w:color="auto"/>
              <w:left w:val="nil"/>
              <w:bottom w:val="nil"/>
              <w:right w:val="nil"/>
            </w:tcBorders>
            <w:hideMark/>
          </w:tcPr>
          <w:p w14:paraId="428C65E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w:t>
            </w:r>
          </w:p>
        </w:tc>
        <w:tc>
          <w:tcPr>
            <w:tcW w:w="2992" w:type="dxa"/>
            <w:tcBorders>
              <w:top w:val="single" w:sz="4" w:space="0" w:color="auto"/>
              <w:left w:val="nil"/>
              <w:bottom w:val="nil"/>
              <w:right w:val="nil"/>
            </w:tcBorders>
            <w:hideMark/>
          </w:tcPr>
          <w:p w14:paraId="1F2F457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Lecturer-Lead Conversation Method</w:t>
            </w:r>
          </w:p>
        </w:tc>
        <w:tc>
          <w:tcPr>
            <w:tcW w:w="1145" w:type="dxa"/>
            <w:tcBorders>
              <w:top w:val="single" w:sz="4" w:space="0" w:color="auto"/>
              <w:left w:val="nil"/>
              <w:bottom w:val="nil"/>
              <w:right w:val="nil"/>
            </w:tcBorders>
            <w:hideMark/>
          </w:tcPr>
          <w:p w14:paraId="738980B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17(37.8)</w:t>
            </w:r>
          </w:p>
        </w:tc>
        <w:tc>
          <w:tcPr>
            <w:tcW w:w="1036" w:type="dxa"/>
            <w:tcBorders>
              <w:top w:val="single" w:sz="4" w:space="0" w:color="auto"/>
              <w:left w:val="nil"/>
              <w:bottom w:val="nil"/>
              <w:right w:val="nil"/>
            </w:tcBorders>
            <w:hideMark/>
          </w:tcPr>
          <w:p w14:paraId="7D1B97B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36" w:type="dxa"/>
            <w:tcBorders>
              <w:top w:val="single" w:sz="4" w:space="0" w:color="auto"/>
              <w:left w:val="nil"/>
              <w:bottom w:val="nil"/>
              <w:right w:val="nil"/>
            </w:tcBorders>
            <w:hideMark/>
          </w:tcPr>
          <w:p w14:paraId="269819F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50" w:type="dxa"/>
            <w:gridSpan w:val="2"/>
            <w:tcBorders>
              <w:top w:val="single" w:sz="4" w:space="0" w:color="auto"/>
              <w:left w:val="nil"/>
              <w:bottom w:val="nil"/>
              <w:right w:val="nil"/>
            </w:tcBorders>
            <w:hideMark/>
          </w:tcPr>
          <w:p w14:paraId="3429653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15(33.3)</w:t>
            </w:r>
          </w:p>
        </w:tc>
        <w:tc>
          <w:tcPr>
            <w:tcW w:w="1403" w:type="dxa"/>
            <w:tcBorders>
              <w:top w:val="single" w:sz="4" w:space="0" w:color="auto"/>
              <w:left w:val="nil"/>
              <w:bottom w:val="nil"/>
              <w:right w:val="nil"/>
            </w:tcBorders>
            <w:hideMark/>
          </w:tcPr>
          <w:p w14:paraId="331C96D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Used</w:t>
            </w:r>
          </w:p>
        </w:tc>
      </w:tr>
      <w:tr w:rsidR="005F6E5D" w:rsidRPr="005F6E5D" w14:paraId="436AD293" w14:textId="77777777" w:rsidTr="005F6E5D">
        <w:tc>
          <w:tcPr>
            <w:tcW w:w="590" w:type="dxa"/>
            <w:tcBorders>
              <w:top w:val="nil"/>
              <w:left w:val="nil"/>
              <w:bottom w:val="nil"/>
              <w:right w:val="nil"/>
            </w:tcBorders>
            <w:hideMark/>
          </w:tcPr>
          <w:p w14:paraId="54E95EA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w:t>
            </w:r>
          </w:p>
        </w:tc>
        <w:tc>
          <w:tcPr>
            <w:tcW w:w="2992" w:type="dxa"/>
            <w:tcBorders>
              <w:top w:val="nil"/>
              <w:left w:val="nil"/>
              <w:bottom w:val="nil"/>
              <w:right w:val="nil"/>
            </w:tcBorders>
            <w:hideMark/>
          </w:tcPr>
          <w:p w14:paraId="17E2409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Virtual field trip</w:t>
            </w:r>
          </w:p>
        </w:tc>
        <w:tc>
          <w:tcPr>
            <w:tcW w:w="1145" w:type="dxa"/>
            <w:tcBorders>
              <w:top w:val="nil"/>
              <w:left w:val="nil"/>
              <w:bottom w:val="nil"/>
              <w:right w:val="nil"/>
            </w:tcBorders>
            <w:hideMark/>
          </w:tcPr>
          <w:p w14:paraId="5DD55CC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2(4.4)</w:t>
            </w:r>
          </w:p>
        </w:tc>
        <w:tc>
          <w:tcPr>
            <w:tcW w:w="1036" w:type="dxa"/>
            <w:tcBorders>
              <w:top w:val="nil"/>
              <w:left w:val="nil"/>
              <w:bottom w:val="nil"/>
              <w:right w:val="nil"/>
            </w:tcBorders>
            <w:hideMark/>
          </w:tcPr>
          <w:p w14:paraId="5D54989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116F3E2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50" w:type="dxa"/>
            <w:gridSpan w:val="2"/>
            <w:tcBorders>
              <w:top w:val="nil"/>
              <w:left w:val="nil"/>
              <w:bottom w:val="nil"/>
              <w:right w:val="nil"/>
            </w:tcBorders>
            <w:hideMark/>
          </w:tcPr>
          <w:p w14:paraId="73AF97A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27(60.0)</w:t>
            </w:r>
          </w:p>
        </w:tc>
        <w:tc>
          <w:tcPr>
            <w:tcW w:w="1403" w:type="dxa"/>
            <w:tcBorders>
              <w:top w:val="nil"/>
              <w:left w:val="nil"/>
              <w:bottom w:val="nil"/>
              <w:right w:val="nil"/>
            </w:tcBorders>
            <w:hideMark/>
          </w:tcPr>
          <w:p w14:paraId="325A0B2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F9AA751" w14:textId="77777777" w:rsidTr="005F6E5D">
        <w:tc>
          <w:tcPr>
            <w:tcW w:w="590" w:type="dxa"/>
            <w:tcBorders>
              <w:top w:val="nil"/>
              <w:left w:val="nil"/>
              <w:bottom w:val="nil"/>
              <w:right w:val="nil"/>
            </w:tcBorders>
            <w:hideMark/>
          </w:tcPr>
          <w:p w14:paraId="741D317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w:t>
            </w:r>
          </w:p>
        </w:tc>
        <w:tc>
          <w:tcPr>
            <w:tcW w:w="2992" w:type="dxa"/>
            <w:tcBorders>
              <w:top w:val="nil"/>
              <w:left w:val="nil"/>
              <w:bottom w:val="nil"/>
              <w:right w:val="nil"/>
            </w:tcBorders>
            <w:hideMark/>
          </w:tcPr>
          <w:p w14:paraId="1EFF507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Conferencing</w:t>
            </w:r>
          </w:p>
        </w:tc>
        <w:tc>
          <w:tcPr>
            <w:tcW w:w="1145" w:type="dxa"/>
            <w:tcBorders>
              <w:top w:val="nil"/>
              <w:left w:val="nil"/>
              <w:bottom w:val="nil"/>
              <w:right w:val="nil"/>
            </w:tcBorders>
            <w:hideMark/>
          </w:tcPr>
          <w:p w14:paraId="43BE9B8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0262648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13B6CBD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050" w:type="dxa"/>
            <w:gridSpan w:val="2"/>
            <w:tcBorders>
              <w:top w:val="nil"/>
              <w:left w:val="nil"/>
              <w:bottom w:val="nil"/>
              <w:right w:val="nil"/>
            </w:tcBorders>
            <w:hideMark/>
          </w:tcPr>
          <w:p w14:paraId="66B686D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21(46.7)</w:t>
            </w:r>
          </w:p>
        </w:tc>
        <w:tc>
          <w:tcPr>
            <w:tcW w:w="1403" w:type="dxa"/>
            <w:tcBorders>
              <w:top w:val="nil"/>
              <w:left w:val="nil"/>
              <w:bottom w:val="nil"/>
              <w:right w:val="nil"/>
            </w:tcBorders>
            <w:hideMark/>
          </w:tcPr>
          <w:p w14:paraId="035FDC7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146EC911" w14:textId="77777777" w:rsidTr="005F6E5D">
        <w:tc>
          <w:tcPr>
            <w:tcW w:w="590" w:type="dxa"/>
            <w:tcBorders>
              <w:top w:val="nil"/>
              <w:left w:val="nil"/>
              <w:bottom w:val="nil"/>
              <w:right w:val="nil"/>
            </w:tcBorders>
            <w:hideMark/>
          </w:tcPr>
          <w:p w14:paraId="3B11843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w:t>
            </w:r>
          </w:p>
        </w:tc>
        <w:tc>
          <w:tcPr>
            <w:tcW w:w="2992" w:type="dxa"/>
            <w:tcBorders>
              <w:top w:val="nil"/>
              <w:left w:val="nil"/>
              <w:bottom w:val="nil"/>
              <w:right w:val="nil"/>
            </w:tcBorders>
            <w:hideMark/>
          </w:tcPr>
          <w:p w14:paraId="2A0A689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Multimedia Approach</w:t>
            </w:r>
          </w:p>
        </w:tc>
        <w:tc>
          <w:tcPr>
            <w:tcW w:w="1145" w:type="dxa"/>
            <w:tcBorders>
              <w:top w:val="nil"/>
              <w:left w:val="nil"/>
              <w:bottom w:val="nil"/>
              <w:right w:val="nil"/>
            </w:tcBorders>
            <w:hideMark/>
          </w:tcPr>
          <w:p w14:paraId="6C5AE8D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76A3F36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36" w:type="dxa"/>
            <w:tcBorders>
              <w:top w:val="nil"/>
              <w:left w:val="nil"/>
              <w:bottom w:val="nil"/>
              <w:right w:val="nil"/>
            </w:tcBorders>
            <w:hideMark/>
          </w:tcPr>
          <w:p w14:paraId="0ABD61C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12(26.7)</w:t>
            </w:r>
          </w:p>
        </w:tc>
        <w:tc>
          <w:tcPr>
            <w:tcW w:w="1050" w:type="dxa"/>
            <w:gridSpan w:val="2"/>
            <w:tcBorders>
              <w:top w:val="nil"/>
              <w:left w:val="nil"/>
              <w:bottom w:val="nil"/>
              <w:right w:val="nil"/>
            </w:tcBorders>
            <w:hideMark/>
          </w:tcPr>
          <w:p w14:paraId="1E5DD5E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19(42.2)</w:t>
            </w:r>
          </w:p>
        </w:tc>
        <w:tc>
          <w:tcPr>
            <w:tcW w:w="1403" w:type="dxa"/>
            <w:tcBorders>
              <w:top w:val="nil"/>
              <w:left w:val="nil"/>
              <w:bottom w:val="nil"/>
              <w:right w:val="nil"/>
            </w:tcBorders>
            <w:hideMark/>
          </w:tcPr>
          <w:p w14:paraId="10E3F65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5E439C8C" w14:textId="77777777" w:rsidTr="005F6E5D">
        <w:tc>
          <w:tcPr>
            <w:tcW w:w="590" w:type="dxa"/>
            <w:tcBorders>
              <w:top w:val="nil"/>
              <w:left w:val="nil"/>
              <w:bottom w:val="nil"/>
              <w:right w:val="nil"/>
            </w:tcBorders>
            <w:hideMark/>
          </w:tcPr>
          <w:p w14:paraId="79245A0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w:t>
            </w:r>
          </w:p>
        </w:tc>
        <w:tc>
          <w:tcPr>
            <w:tcW w:w="2992" w:type="dxa"/>
            <w:tcBorders>
              <w:top w:val="nil"/>
              <w:left w:val="nil"/>
              <w:bottom w:val="nil"/>
              <w:right w:val="nil"/>
            </w:tcBorders>
            <w:hideMark/>
          </w:tcPr>
          <w:p w14:paraId="029DC77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Peer-Lead Conversation</w:t>
            </w:r>
          </w:p>
        </w:tc>
        <w:tc>
          <w:tcPr>
            <w:tcW w:w="1145" w:type="dxa"/>
            <w:tcBorders>
              <w:top w:val="nil"/>
              <w:left w:val="nil"/>
              <w:bottom w:val="nil"/>
              <w:right w:val="nil"/>
            </w:tcBorders>
            <w:hideMark/>
          </w:tcPr>
          <w:p w14:paraId="79FAA1E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1F22348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18(40.0)</w:t>
            </w:r>
          </w:p>
        </w:tc>
        <w:tc>
          <w:tcPr>
            <w:tcW w:w="1036" w:type="dxa"/>
            <w:tcBorders>
              <w:top w:val="nil"/>
              <w:left w:val="nil"/>
              <w:bottom w:val="nil"/>
              <w:right w:val="nil"/>
            </w:tcBorders>
            <w:hideMark/>
          </w:tcPr>
          <w:p w14:paraId="7E45D12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050" w:type="dxa"/>
            <w:gridSpan w:val="2"/>
            <w:tcBorders>
              <w:top w:val="nil"/>
              <w:left w:val="nil"/>
              <w:bottom w:val="nil"/>
              <w:right w:val="nil"/>
            </w:tcBorders>
            <w:hideMark/>
          </w:tcPr>
          <w:p w14:paraId="57764C5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403" w:type="dxa"/>
            <w:tcBorders>
              <w:top w:val="nil"/>
              <w:left w:val="nil"/>
              <w:bottom w:val="nil"/>
              <w:right w:val="nil"/>
            </w:tcBorders>
            <w:hideMark/>
          </w:tcPr>
          <w:p w14:paraId="705A964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Used</w:t>
            </w:r>
          </w:p>
        </w:tc>
      </w:tr>
      <w:tr w:rsidR="005F6E5D" w:rsidRPr="005F6E5D" w14:paraId="7E0EF1B5" w14:textId="77777777" w:rsidTr="005F6E5D">
        <w:trPr>
          <w:trHeight w:val="330"/>
        </w:trPr>
        <w:tc>
          <w:tcPr>
            <w:tcW w:w="590" w:type="dxa"/>
            <w:tcBorders>
              <w:top w:val="nil"/>
              <w:left w:val="nil"/>
              <w:bottom w:val="nil"/>
              <w:right w:val="nil"/>
            </w:tcBorders>
            <w:hideMark/>
          </w:tcPr>
          <w:p w14:paraId="62D98BC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w:t>
            </w:r>
          </w:p>
        </w:tc>
        <w:tc>
          <w:tcPr>
            <w:tcW w:w="2992" w:type="dxa"/>
            <w:tcBorders>
              <w:top w:val="nil"/>
              <w:left w:val="nil"/>
              <w:bottom w:val="nil"/>
              <w:right w:val="nil"/>
            </w:tcBorders>
            <w:hideMark/>
          </w:tcPr>
          <w:p w14:paraId="4ED4918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Instructional Conversation</w:t>
            </w:r>
          </w:p>
        </w:tc>
        <w:tc>
          <w:tcPr>
            <w:tcW w:w="1145" w:type="dxa"/>
            <w:tcBorders>
              <w:top w:val="nil"/>
              <w:left w:val="nil"/>
              <w:bottom w:val="nil"/>
              <w:right w:val="nil"/>
            </w:tcBorders>
            <w:hideMark/>
          </w:tcPr>
          <w:p w14:paraId="4BE0F83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109FF51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36" w:type="dxa"/>
            <w:tcBorders>
              <w:top w:val="nil"/>
              <w:left w:val="nil"/>
              <w:bottom w:val="nil"/>
              <w:right w:val="nil"/>
            </w:tcBorders>
            <w:hideMark/>
          </w:tcPr>
          <w:p w14:paraId="638AE87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50" w:type="dxa"/>
            <w:gridSpan w:val="2"/>
            <w:tcBorders>
              <w:top w:val="nil"/>
              <w:left w:val="nil"/>
              <w:bottom w:val="nil"/>
              <w:right w:val="nil"/>
            </w:tcBorders>
            <w:hideMark/>
          </w:tcPr>
          <w:p w14:paraId="63043CD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25(55.6)</w:t>
            </w:r>
          </w:p>
        </w:tc>
        <w:tc>
          <w:tcPr>
            <w:tcW w:w="1403" w:type="dxa"/>
            <w:tcBorders>
              <w:top w:val="nil"/>
              <w:left w:val="nil"/>
              <w:bottom w:val="nil"/>
              <w:right w:val="nil"/>
            </w:tcBorders>
            <w:hideMark/>
          </w:tcPr>
          <w:p w14:paraId="34A0209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36887B1D" w14:textId="77777777" w:rsidTr="005F6E5D">
        <w:trPr>
          <w:trHeight w:val="260"/>
        </w:trPr>
        <w:tc>
          <w:tcPr>
            <w:tcW w:w="590" w:type="dxa"/>
            <w:tcBorders>
              <w:top w:val="nil"/>
              <w:left w:val="nil"/>
              <w:bottom w:val="nil"/>
              <w:right w:val="nil"/>
            </w:tcBorders>
            <w:hideMark/>
          </w:tcPr>
          <w:p w14:paraId="1E5B971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w:t>
            </w:r>
          </w:p>
        </w:tc>
        <w:tc>
          <w:tcPr>
            <w:tcW w:w="2992" w:type="dxa"/>
            <w:tcBorders>
              <w:top w:val="nil"/>
              <w:left w:val="nil"/>
              <w:bottom w:val="nil"/>
              <w:right w:val="nil"/>
            </w:tcBorders>
            <w:hideMark/>
          </w:tcPr>
          <w:p w14:paraId="3ABFAA8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Peer-Lead Instruction</w:t>
            </w:r>
          </w:p>
        </w:tc>
        <w:tc>
          <w:tcPr>
            <w:tcW w:w="1145" w:type="dxa"/>
            <w:tcBorders>
              <w:top w:val="nil"/>
              <w:left w:val="nil"/>
              <w:bottom w:val="nil"/>
              <w:right w:val="nil"/>
            </w:tcBorders>
            <w:hideMark/>
          </w:tcPr>
          <w:p w14:paraId="65FD520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4240F31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21(46.7)</w:t>
            </w:r>
          </w:p>
        </w:tc>
        <w:tc>
          <w:tcPr>
            <w:tcW w:w="1036" w:type="dxa"/>
            <w:tcBorders>
              <w:top w:val="nil"/>
              <w:left w:val="nil"/>
              <w:bottom w:val="nil"/>
              <w:right w:val="nil"/>
            </w:tcBorders>
            <w:hideMark/>
          </w:tcPr>
          <w:p w14:paraId="50B9BE2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12(26.7)</w:t>
            </w:r>
          </w:p>
        </w:tc>
        <w:tc>
          <w:tcPr>
            <w:tcW w:w="1050" w:type="dxa"/>
            <w:gridSpan w:val="2"/>
            <w:tcBorders>
              <w:top w:val="nil"/>
              <w:left w:val="nil"/>
              <w:bottom w:val="nil"/>
              <w:right w:val="nil"/>
            </w:tcBorders>
            <w:hideMark/>
          </w:tcPr>
          <w:p w14:paraId="00C1868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403" w:type="dxa"/>
            <w:tcBorders>
              <w:top w:val="nil"/>
              <w:left w:val="nil"/>
              <w:bottom w:val="nil"/>
              <w:right w:val="nil"/>
            </w:tcBorders>
            <w:hideMark/>
          </w:tcPr>
          <w:p w14:paraId="1B5211F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Used</w:t>
            </w:r>
          </w:p>
        </w:tc>
      </w:tr>
      <w:tr w:rsidR="005F6E5D" w:rsidRPr="005F6E5D" w14:paraId="52AEC534" w14:textId="77777777" w:rsidTr="005F6E5D">
        <w:trPr>
          <w:trHeight w:val="278"/>
        </w:trPr>
        <w:tc>
          <w:tcPr>
            <w:tcW w:w="590" w:type="dxa"/>
            <w:tcBorders>
              <w:top w:val="nil"/>
              <w:left w:val="nil"/>
              <w:bottom w:val="nil"/>
              <w:right w:val="nil"/>
            </w:tcBorders>
            <w:hideMark/>
          </w:tcPr>
          <w:p w14:paraId="2CE7DDF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w:t>
            </w:r>
          </w:p>
        </w:tc>
        <w:tc>
          <w:tcPr>
            <w:tcW w:w="2992" w:type="dxa"/>
            <w:tcBorders>
              <w:top w:val="nil"/>
              <w:left w:val="nil"/>
              <w:bottom w:val="nil"/>
              <w:right w:val="nil"/>
            </w:tcBorders>
            <w:hideMark/>
          </w:tcPr>
          <w:p w14:paraId="563B276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Science Text Cards</w:t>
            </w:r>
          </w:p>
        </w:tc>
        <w:tc>
          <w:tcPr>
            <w:tcW w:w="1145" w:type="dxa"/>
            <w:tcBorders>
              <w:top w:val="nil"/>
              <w:left w:val="nil"/>
              <w:bottom w:val="nil"/>
              <w:right w:val="nil"/>
            </w:tcBorders>
            <w:hideMark/>
          </w:tcPr>
          <w:p w14:paraId="36631F4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13B42C4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36" w:type="dxa"/>
            <w:tcBorders>
              <w:top w:val="nil"/>
              <w:left w:val="nil"/>
              <w:bottom w:val="nil"/>
              <w:right w:val="nil"/>
            </w:tcBorders>
            <w:hideMark/>
          </w:tcPr>
          <w:p w14:paraId="02147EB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050" w:type="dxa"/>
            <w:gridSpan w:val="2"/>
            <w:tcBorders>
              <w:top w:val="nil"/>
              <w:left w:val="nil"/>
              <w:bottom w:val="nil"/>
              <w:right w:val="nil"/>
            </w:tcBorders>
            <w:hideMark/>
          </w:tcPr>
          <w:p w14:paraId="674CCAF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21(46.7)</w:t>
            </w:r>
          </w:p>
        </w:tc>
        <w:tc>
          <w:tcPr>
            <w:tcW w:w="1403" w:type="dxa"/>
            <w:tcBorders>
              <w:top w:val="nil"/>
              <w:left w:val="nil"/>
              <w:bottom w:val="nil"/>
              <w:right w:val="nil"/>
            </w:tcBorders>
            <w:hideMark/>
          </w:tcPr>
          <w:p w14:paraId="0812C22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377B9F02" w14:textId="77777777" w:rsidTr="005F6E5D">
        <w:trPr>
          <w:trHeight w:val="209"/>
        </w:trPr>
        <w:tc>
          <w:tcPr>
            <w:tcW w:w="590" w:type="dxa"/>
            <w:tcBorders>
              <w:top w:val="nil"/>
              <w:left w:val="nil"/>
              <w:bottom w:val="nil"/>
              <w:right w:val="nil"/>
            </w:tcBorders>
            <w:hideMark/>
          </w:tcPr>
          <w:p w14:paraId="15D04BD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w:t>
            </w:r>
          </w:p>
        </w:tc>
        <w:tc>
          <w:tcPr>
            <w:tcW w:w="2992" w:type="dxa"/>
            <w:tcBorders>
              <w:top w:val="nil"/>
              <w:left w:val="nil"/>
              <w:bottom w:val="nil"/>
              <w:right w:val="nil"/>
            </w:tcBorders>
            <w:hideMark/>
          </w:tcPr>
          <w:p w14:paraId="72FA1274" w14:textId="77777777" w:rsidR="005F6E5D" w:rsidRPr="005F6E5D" w:rsidRDefault="005F6E5D" w:rsidP="005F6E5D">
            <w:pPr>
              <w:tabs>
                <w:tab w:val="left" w:pos="272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Flipped Classroom</w:t>
            </w:r>
          </w:p>
        </w:tc>
        <w:tc>
          <w:tcPr>
            <w:tcW w:w="1145" w:type="dxa"/>
            <w:tcBorders>
              <w:top w:val="nil"/>
              <w:left w:val="nil"/>
              <w:bottom w:val="nil"/>
              <w:right w:val="nil"/>
            </w:tcBorders>
            <w:hideMark/>
          </w:tcPr>
          <w:p w14:paraId="7EA2D171" w14:textId="77777777" w:rsidR="005F6E5D" w:rsidRPr="005F6E5D" w:rsidRDefault="005F6E5D" w:rsidP="005F6E5D">
            <w:pPr>
              <w:tabs>
                <w:tab w:val="left" w:pos="272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w:t>
            </w:r>
          </w:p>
        </w:tc>
        <w:tc>
          <w:tcPr>
            <w:tcW w:w="1036" w:type="dxa"/>
            <w:tcBorders>
              <w:top w:val="nil"/>
              <w:left w:val="nil"/>
              <w:bottom w:val="nil"/>
              <w:right w:val="nil"/>
            </w:tcBorders>
            <w:hideMark/>
          </w:tcPr>
          <w:p w14:paraId="4749CC1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22(48.9)</w:t>
            </w:r>
          </w:p>
        </w:tc>
        <w:tc>
          <w:tcPr>
            <w:tcW w:w="1036" w:type="dxa"/>
            <w:tcBorders>
              <w:top w:val="nil"/>
              <w:left w:val="nil"/>
              <w:bottom w:val="nil"/>
              <w:right w:val="nil"/>
            </w:tcBorders>
            <w:hideMark/>
          </w:tcPr>
          <w:p w14:paraId="7526974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14(31.1)</w:t>
            </w:r>
          </w:p>
        </w:tc>
        <w:tc>
          <w:tcPr>
            <w:tcW w:w="1050" w:type="dxa"/>
            <w:gridSpan w:val="2"/>
            <w:tcBorders>
              <w:top w:val="nil"/>
              <w:left w:val="nil"/>
              <w:bottom w:val="nil"/>
              <w:right w:val="nil"/>
            </w:tcBorders>
            <w:hideMark/>
          </w:tcPr>
          <w:p w14:paraId="6487006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403" w:type="dxa"/>
            <w:tcBorders>
              <w:top w:val="nil"/>
              <w:left w:val="nil"/>
              <w:bottom w:val="nil"/>
              <w:right w:val="nil"/>
            </w:tcBorders>
            <w:hideMark/>
          </w:tcPr>
          <w:p w14:paraId="2A270F1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Used</w:t>
            </w:r>
          </w:p>
        </w:tc>
      </w:tr>
      <w:tr w:rsidR="005F6E5D" w:rsidRPr="005F6E5D" w14:paraId="2DDE78FC" w14:textId="77777777" w:rsidTr="005F6E5D">
        <w:trPr>
          <w:trHeight w:val="226"/>
        </w:trPr>
        <w:tc>
          <w:tcPr>
            <w:tcW w:w="590" w:type="dxa"/>
            <w:tcBorders>
              <w:top w:val="nil"/>
              <w:left w:val="nil"/>
              <w:bottom w:val="nil"/>
              <w:right w:val="nil"/>
            </w:tcBorders>
            <w:hideMark/>
          </w:tcPr>
          <w:p w14:paraId="1C8FD08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w:t>
            </w:r>
          </w:p>
        </w:tc>
        <w:tc>
          <w:tcPr>
            <w:tcW w:w="2992" w:type="dxa"/>
            <w:tcBorders>
              <w:top w:val="nil"/>
              <w:left w:val="nil"/>
              <w:bottom w:val="nil"/>
              <w:right w:val="nil"/>
            </w:tcBorders>
            <w:hideMark/>
          </w:tcPr>
          <w:p w14:paraId="54401C8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ICT Enabled Learning</w:t>
            </w:r>
          </w:p>
        </w:tc>
        <w:tc>
          <w:tcPr>
            <w:tcW w:w="1145" w:type="dxa"/>
            <w:tcBorders>
              <w:top w:val="nil"/>
              <w:left w:val="nil"/>
              <w:bottom w:val="nil"/>
              <w:right w:val="nil"/>
            </w:tcBorders>
            <w:hideMark/>
          </w:tcPr>
          <w:p w14:paraId="3A93D53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54686FB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036" w:type="dxa"/>
            <w:tcBorders>
              <w:top w:val="nil"/>
              <w:left w:val="nil"/>
              <w:bottom w:val="nil"/>
              <w:right w:val="nil"/>
            </w:tcBorders>
            <w:hideMark/>
          </w:tcPr>
          <w:p w14:paraId="459257D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50" w:type="dxa"/>
            <w:gridSpan w:val="2"/>
            <w:tcBorders>
              <w:top w:val="nil"/>
              <w:left w:val="nil"/>
              <w:bottom w:val="nil"/>
              <w:right w:val="nil"/>
            </w:tcBorders>
            <w:hideMark/>
          </w:tcPr>
          <w:p w14:paraId="1A40617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23(51.1)</w:t>
            </w:r>
          </w:p>
        </w:tc>
        <w:tc>
          <w:tcPr>
            <w:tcW w:w="1403" w:type="dxa"/>
            <w:tcBorders>
              <w:top w:val="nil"/>
              <w:left w:val="nil"/>
              <w:bottom w:val="nil"/>
              <w:right w:val="nil"/>
            </w:tcBorders>
            <w:hideMark/>
          </w:tcPr>
          <w:p w14:paraId="32E8F3D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008D2EA" w14:textId="77777777" w:rsidTr="005F6E5D">
        <w:trPr>
          <w:trHeight w:val="191"/>
        </w:trPr>
        <w:tc>
          <w:tcPr>
            <w:tcW w:w="590" w:type="dxa"/>
            <w:tcBorders>
              <w:top w:val="nil"/>
              <w:left w:val="nil"/>
              <w:bottom w:val="nil"/>
              <w:right w:val="nil"/>
            </w:tcBorders>
            <w:hideMark/>
          </w:tcPr>
          <w:p w14:paraId="4AD4302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w:t>
            </w:r>
          </w:p>
        </w:tc>
        <w:tc>
          <w:tcPr>
            <w:tcW w:w="2992" w:type="dxa"/>
            <w:tcBorders>
              <w:top w:val="nil"/>
              <w:left w:val="nil"/>
              <w:bottom w:val="nil"/>
              <w:right w:val="nil"/>
            </w:tcBorders>
            <w:hideMark/>
          </w:tcPr>
          <w:p w14:paraId="4947B1B0" w14:textId="77777777" w:rsidR="005F6E5D" w:rsidRPr="005F6E5D" w:rsidRDefault="005F6E5D" w:rsidP="005F6E5D">
            <w:pPr>
              <w:tabs>
                <w:tab w:val="left" w:pos="102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Video Clips</w:t>
            </w:r>
          </w:p>
        </w:tc>
        <w:tc>
          <w:tcPr>
            <w:tcW w:w="1145" w:type="dxa"/>
            <w:tcBorders>
              <w:top w:val="nil"/>
              <w:left w:val="nil"/>
              <w:bottom w:val="nil"/>
              <w:right w:val="nil"/>
            </w:tcBorders>
            <w:hideMark/>
          </w:tcPr>
          <w:p w14:paraId="5E789A42" w14:textId="77777777" w:rsidR="005F6E5D" w:rsidRPr="005F6E5D" w:rsidRDefault="005F6E5D" w:rsidP="005F6E5D">
            <w:pPr>
              <w:tabs>
                <w:tab w:val="left" w:pos="102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36" w:type="dxa"/>
            <w:tcBorders>
              <w:top w:val="nil"/>
              <w:left w:val="nil"/>
              <w:bottom w:val="nil"/>
              <w:right w:val="nil"/>
            </w:tcBorders>
            <w:hideMark/>
          </w:tcPr>
          <w:p w14:paraId="53C2B05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36" w:type="dxa"/>
            <w:tcBorders>
              <w:top w:val="nil"/>
              <w:left w:val="nil"/>
              <w:bottom w:val="nil"/>
              <w:right w:val="nil"/>
            </w:tcBorders>
            <w:hideMark/>
          </w:tcPr>
          <w:p w14:paraId="6EF3D5B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50" w:type="dxa"/>
            <w:gridSpan w:val="2"/>
            <w:tcBorders>
              <w:top w:val="nil"/>
              <w:left w:val="nil"/>
              <w:bottom w:val="nil"/>
              <w:right w:val="nil"/>
            </w:tcBorders>
            <w:hideMark/>
          </w:tcPr>
          <w:p w14:paraId="1B59CA3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22(48.9)</w:t>
            </w:r>
          </w:p>
        </w:tc>
        <w:tc>
          <w:tcPr>
            <w:tcW w:w="1403" w:type="dxa"/>
            <w:tcBorders>
              <w:top w:val="nil"/>
              <w:left w:val="nil"/>
              <w:bottom w:val="nil"/>
              <w:right w:val="nil"/>
            </w:tcBorders>
            <w:hideMark/>
          </w:tcPr>
          <w:p w14:paraId="5EAF241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2F344106" w14:textId="77777777" w:rsidTr="005F6E5D">
        <w:trPr>
          <w:trHeight w:val="226"/>
        </w:trPr>
        <w:tc>
          <w:tcPr>
            <w:tcW w:w="590" w:type="dxa"/>
            <w:tcBorders>
              <w:top w:val="nil"/>
              <w:left w:val="nil"/>
              <w:bottom w:val="nil"/>
              <w:right w:val="nil"/>
            </w:tcBorders>
            <w:hideMark/>
          </w:tcPr>
          <w:p w14:paraId="6D9009D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12          </w:t>
            </w:r>
          </w:p>
        </w:tc>
        <w:tc>
          <w:tcPr>
            <w:tcW w:w="2992" w:type="dxa"/>
            <w:tcBorders>
              <w:top w:val="nil"/>
              <w:left w:val="nil"/>
              <w:bottom w:val="nil"/>
              <w:right w:val="nil"/>
            </w:tcBorders>
            <w:hideMark/>
          </w:tcPr>
          <w:p w14:paraId="49D644B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Brainstorming</w:t>
            </w:r>
          </w:p>
        </w:tc>
        <w:tc>
          <w:tcPr>
            <w:tcW w:w="1145" w:type="dxa"/>
            <w:tcBorders>
              <w:top w:val="nil"/>
              <w:left w:val="nil"/>
              <w:bottom w:val="nil"/>
              <w:right w:val="nil"/>
            </w:tcBorders>
            <w:hideMark/>
          </w:tcPr>
          <w:p w14:paraId="3C17E0C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12(26.7)</w:t>
            </w:r>
          </w:p>
        </w:tc>
        <w:tc>
          <w:tcPr>
            <w:tcW w:w="1036" w:type="dxa"/>
            <w:tcBorders>
              <w:top w:val="nil"/>
              <w:left w:val="nil"/>
              <w:bottom w:val="nil"/>
              <w:right w:val="nil"/>
            </w:tcBorders>
            <w:hideMark/>
          </w:tcPr>
          <w:p w14:paraId="7B17DFA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19(42.2)</w:t>
            </w:r>
          </w:p>
        </w:tc>
        <w:tc>
          <w:tcPr>
            <w:tcW w:w="1036" w:type="dxa"/>
            <w:tcBorders>
              <w:top w:val="nil"/>
              <w:left w:val="nil"/>
              <w:bottom w:val="nil"/>
              <w:right w:val="nil"/>
            </w:tcBorders>
            <w:hideMark/>
          </w:tcPr>
          <w:p w14:paraId="5DEBF8E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50" w:type="dxa"/>
            <w:gridSpan w:val="2"/>
            <w:tcBorders>
              <w:top w:val="nil"/>
              <w:left w:val="nil"/>
              <w:bottom w:val="nil"/>
              <w:right w:val="nil"/>
            </w:tcBorders>
            <w:hideMark/>
          </w:tcPr>
          <w:p w14:paraId="40B9DEF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403" w:type="dxa"/>
            <w:tcBorders>
              <w:top w:val="nil"/>
              <w:left w:val="nil"/>
              <w:bottom w:val="nil"/>
              <w:right w:val="nil"/>
            </w:tcBorders>
            <w:hideMark/>
          </w:tcPr>
          <w:p w14:paraId="35AC548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Used</w:t>
            </w:r>
          </w:p>
        </w:tc>
      </w:tr>
      <w:tr w:rsidR="005F6E5D" w:rsidRPr="005F6E5D" w14:paraId="2C3F332B" w14:textId="77777777" w:rsidTr="005F6E5D">
        <w:trPr>
          <w:trHeight w:val="243"/>
        </w:trPr>
        <w:tc>
          <w:tcPr>
            <w:tcW w:w="590" w:type="dxa"/>
            <w:tcBorders>
              <w:top w:val="nil"/>
              <w:left w:val="nil"/>
              <w:bottom w:val="nil"/>
              <w:right w:val="nil"/>
            </w:tcBorders>
            <w:hideMark/>
          </w:tcPr>
          <w:p w14:paraId="02AF459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13</w:t>
            </w:r>
          </w:p>
        </w:tc>
        <w:tc>
          <w:tcPr>
            <w:tcW w:w="2992" w:type="dxa"/>
            <w:tcBorders>
              <w:top w:val="nil"/>
              <w:left w:val="nil"/>
              <w:bottom w:val="nil"/>
              <w:right w:val="nil"/>
            </w:tcBorders>
            <w:hideMark/>
          </w:tcPr>
          <w:p w14:paraId="190CA2F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Virtual Science Labs</w:t>
            </w:r>
          </w:p>
        </w:tc>
        <w:tc>
          <w:tcPr>
            <w:tcW w:w="1145" w:type="dxa"/>
            <w:tcBorders>
              <w:top w:val="nil"/>
              <w:left w:val="nil"/>
              <w:bottom w:val="nil"/>
              <w:right w:val="nil"/>
            </w:tcBorders>
            <w:hideMark/>
          </w:tcPr>
          <w:p w14:paraId="14D4CF0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4316FC3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63D7689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050" w:type="dxa"/>
            <w:gridSpan w:val="2"/>
            <w:tcBorders>
              <w:top w:val="nil"/>
              <w:left w:val="nil"/>
              <w:bottom w:val="nil"/>
              <w:right w:val="nil"/>
            </w:tcBorders>
            <w:hideMark/>
          </w:tcPr>
          <w:p w14:paraId="59D3ED5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24(53.3)</w:t>
            </w:r>
          </w:p>
        </w:tc>
        <w:tc>
          <w:tcPr>
            <w:tcW w:w="1403" w:type="dxa"/>
            <w:tcBorders>
              <w:top w:val="nil"/>
              <w:left w:val="nil"/>
              <w:bottom w:val="nil"/>
              <w:right w:val="nil"/>
            </w:tcBorders>
            <w:hideMark/>
          </w:tcPr>
          <w:p w14:paraId="32456BA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1E3C99DA" w14:textId="77777777" w:rsidTr="005F6E5D">
        <w:trPr>
          <w:trHeight w:val="243"/>
        </w:trPr>
        <w:tc>
          <w:tcPr>
            <w:tcW w:w="590" w:type="dxa"/>
            <w:tcBorders>
              <w:top w:val="nil"/>
              <w:left w:val="nil"/>
              <w:bottom w:val="nil"/>
              <w:right w:val="nil"/>
            </w:tcBorders>
            <w:hideMark/>
          </w:tcPr>
          <w:p w14:paraId="0F9AC22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14</w:t>
            </w:r>
          </w:p>
        </w:tc>
        <w:tc>
          <w:tcPr>
            <w:tcW w:w="2992" w:type="dxa"/>
            <w:tcBorders>
              <w:top w:val="nil"/>
              <w:left w:val="nil"/>
              <w:bottom w:val="nil"/>
              <w:right w:val="nil"/>
            </w:tcBorders>
            <w:hideMark/>
          </w:tcPr>
          <w:p w14:paraId="3F1626B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Science Movies</w:t>
            </w:r>
          </w:p>
        </w:tc>
        <w:tc>
          <w:tcPr>
            <w:tcW w:w="1145" w:type="dxa"/>
            <w:tcBorders>
              <w:top w:val="nil"/>
              <w:left w:val="nil"/>
              <w:bottom w:val="nil"/>
              <w:right w:val="nil"/>
            </w:tcBorders>
            <w:hideMark/>
          </w:tcPr>
          <w:p w14:paraId="4FD8BD5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48E53BB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36" w:type="dxa"/>
            <w:tcBorders>
              <w:top w:val="nil"/>
              <w:left w:val="nil"/>
              <w:bottom w:val="nil"/>
              <w:right w:val="nil"/>
            </w:tcBorders>
            <w:hideMark/>
          </w:tcPr>
          <w:p w14:paraId="1D30349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50" w:type="dxa"/>
            <w:gridSpan w:val="2"/>
            <w:tcBorders>
              <w:top w:val="nil"/>
              <w:left w:val="nil"/>
              <w:bottom w:val="nil"/>
              <w:right w:val="nil"/>
            </w:tcBorders>
            <w:hideMark/>
          </w:tcPr>
          <w:p w14:paraId="5D5E7AA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29(64.4)</w:t>
            </w:r>
          </w:p>
        </w:tc>
        <w:tc>
          <w:tcPr>
            <w:tcW w:w="1403" w:type="dxa"/>
            <w:tcBorders>
              <w:top w:val="nil"/>
              <w:left w:val="nil"/>
              <w:bottom w:val="nil"/>
              <w:right w:val="nil"/>
            </w:tcBorders>
            <w:hideMark/>
          </w:tcPr>
          <w:p w14:paraId="0C93D41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51BBC722" w14:textId="77777777" w:rsidTr="005F6E5D">
        <w:trPr>
          <w:trHeight w:val="189"/>
        </w:trPr>
        <w:tc>
          <w:tcPr>
            <w:tcW w:w="590" w:type="dxa"/>
            <w:tcBorders>
              <w:top w:val="nil"/>
              <w:left w:val="nil"/>
              <w:bottom w:val="nil"/>
              <w:right w:val="nil"/>
            </w:tcBorders>
            <w:hideMark/>
          </w:tcPr>
          <w:p w14:paraId="15E700B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15</w:t>
            </w:r>
          </w:p>
        </w:tc>
        <w:tc>
          <w:tcPr>
            <w:tcW w:w="2992" w:type="dxa"/>
            <w:tcBorders>
              <w:top w:val="nil"/>
              <w:left w:val="nil"/>
              <w:bottom w:val="nil"/>
              <w:right w:val="nil"/>
            </w:tcBorders>
            <w:hideMark/>
          </w:tcPr>
          <w:p w14:paraId="5A1308A7" w14:textId="77777777" w:rsidR="005F6E5D" w:rsidRPr="005F6E5D" w:rsidRDefault="005F6E5D" w:rsidP="005F6E5D">
            <w:pPr>
              <w:tabs>
                <w:tab w:val="left" w:pos="1267"/>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Hand-on-Activities</w:t>
            </w:r>
          </w:p>
        </w:tc>
        <w:tc>
          <w:tcPr>
            <w:tcW w:w="1145" w:type="dxa"/>
            <w:tcBorders>
              <w:top w:val="nil"/>
              <w:left w:val="nil"/>
              <w:bottom w:val="nil"/>
              <w:right w:val="nil"/>
            </w:tcBorders>
            <w:hideMark/>
          </w:tcPr>
          <w:p w14:paraId="273FD3E6" w14:textId="77777777" w:rsidR="005F6E5D" w:rsidRPr="005F6E5D" w:rsidRDefault="005F6E5D" w:rsidP="005F6E5D">
            <w:pPr>
              <w:tabs>
                <w:tab w:val="left" w:pos="1267"/>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56B0E13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14(31.1)</w:t>
            </w:r>
          </w:p>
        </w:tc>
        <w:tc>
          <w:tcPr>
            <w:tcW w:w="1036" w:type="dxa"/>
            <w:tcBorders>
              <w:top w:val="nil"/>
              <w:left w:val="nil"/>
              <w:bottom w:val="nil"/>
              <w:right w:val="nil"/>
            </w:tcBorders>
            <w:hideMark/>
          </w:tcPr>
          <w:p w14:paraId="5ABDD45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50" w:type="dxa"/>
            <w:gridSpan w:val="2"/>
            <w:tcBorders>
              <w:top w:val="nil"/>
              <w:left w:val="nil"/>
              <w:bottom w:val="nil"/>
              <w:right w:val="nil"/>
            </w:tcBorders>
            <w:hideMark/>
          </w:tcPr>
          <w:p w14:paraId="3F8754F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18(40.0)</w:t>
            </w:r>
          </w:p>
        </w:tc>
        <w:tc>
          <w:tcPr>
            <w:tcW w:w="1403" w:type="dxa"/>
            <w:tcBorders>
              <w:top w:val="nil"/>
              <w:left w:val="nil"/>
              <w:bottom w:val="nil"/>
              <w:right w:val="nil"/>
            </w:tcBorders>
            <w:hideMark/>
          </w:tcPr>
          <w:p w14:paraId="45D32EE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66E8217A" w14:textId="77777777" w:rsidTr="005F6E5D">
        <w:trPr>
          <w:trHeight w:val="226"/>
        </w:trPr>
        <w:tc>
          <w:tcPr>
            <w:tcW w:w="590" w:type="dxa"/>
            <w:tcBorders>
              <w:top w:val="nil"/>
              <w:left w:val="nil"/>
              <w:bottom w:val="nil"/>
              <w:right w:val="nil"/>
            </w:tcBorders>
            <w:hideMark/>
          </w:tcPr>
          <w:p w14:paraId="2BD3546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16</w:t>
            </w:r>
          </w:p>
        </w:tc>
        <w:tc>
          <w:tcPr>
            <w:tcW w:w="2992" w:type="dxa"/>
            <w:tcBorders>
              <w:top w:val="nil"/>
              <w:left w:val="nil"/>
              <w:bottom w:val="nil"/>
              <w:right w:val="nil"/>
            </w:tcBorders>
            <w:hideMark/>
          </w:tcPr>
          <w:p w14:paraId="655A6A6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Science Posters </w:t>
            </w:r>
          </w:p>
        </w:tc>
        <w:tc>
          <w:tcPr>
            <w:tcW w:w="1145" w:type="dxa"/>
            <w:tcBorders>
              <w:top w:val="nil"/>
              <w:left w:val="nil"/>
              <w:bottom w:val="nil"/>
              <w:right w:val="nil"/>
            </w:tcBorders>
            <w:hideMark/>
          </w:tcPr>
          <w:p w14:paraId="58AFFF7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72E7D46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2(4.4)</w:t>
            </w:r>
          </w:p>
        </w:tc>
        <w:tc>
          <w:tcPr>
            <w:tcW w:w="1036" w:type="dxa"/>
            <w:tcBorders>
              <w:top w:val="nil"/>
              <w:left w:val="nil"/>
              <w:bottom w:val="nil"/>
              <w:right w:val="nil"/>
            </w:tcBorders>
            <w:hideMark/>
          </w:tcPr>
          <w:p w14:paraId="42CCC71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50" w:type="dxa"/>
            <w:gridSpan w:val="2"/>
            <w:tcBorders>
              <w:top w:val="nil"/>
              <w:left w:val="nil"/>
              <w:bottom w:val="nil"/>
              <w:right w:val="nil"/>
            </w:tcBorders>
            <w:hideMark/>
          </w:tcPr>
          <w:p w14:paraId="44FE9C7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33(73.3)</w:t>
            </w:r>
          </w:p>
        </w:tc>
        <w:tc>
          <w:tcPr>
            <w:tcW w:w="1403" w:type="dxa"/>
            <w:tcBorders>
              <w:top w:val="nil"/>
              <w:left w:val="nil"/>
              <w:bottom w:val="nil"/>
              <w:right w:val="nil"/>
            </w:tcBorders>
            <w:hideMark/>
          </w:tcPr>
          <w:p w14:paraId="76C461C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6A2A4D82" w14:textId="77777777" w:rsidTr="005F6E5D">
        <w:trPr>
          <w:trHeight w:val="226"/>
        </w:trPr>
        <w:tc>
          <w:tcPr>
            <w:tcW w:w="590" w:type="dxa"/>
            <w:tcBorders>
              <w:top w:val="nil"/>
              <w:left w:val="nil"/>
              <w:bottom w:val="nil"/>
              <w:right w:val="nil"/>
            </w:tcBorders>
            <w:hideMark/>
          </w:tcPr>
          <w:p w14:paraId="72592DD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17</w:t>
            </w:r>
          </w:p>
        </w:tc>
        <w:tc>
          <w:tcPr>
            <w:tcW w:w="2992" w:type="dxa"/>
            <w:tcBorders>
              <w:top w:val="nil"/>
              <w:left w:val="nil"/>
              <w:bottom w:val="nil"/>
              <w:right w:val="nil"/>
            </w:tcBorders>
            <w:hideMark/>
          </w:tcPr>
          <w:p w14:paraId="6240A037" w14:textId="77777777" w:rsidR="005F6E5D" w:rsidRPr="005F6E5D" w:rsidRDefault="005F6E5D" w:rsidP="005F6E5D">
            <w:pPr>
              <w:tabs>
                <w:tab w:val="left" w:pos="150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Inquiry-Based Learning</w:t>
            </w:r>
          </w:p>
        </w:tc>
        <w:tc>
          <w:tcPr>
            <w:tcW w:w="1145" w:type="dxa"/>
            <w:tcBorders>
              <w:top w:val="nil"/>
              <w:left w:val="nil"/>
              <w:bottom w:val="nil"/>
              <w:right w:val="nil"/>
            </w:tcBorders>
            <w:hideMark/>
          </w:tcPr>
          <w:p w14:paraId="644F5BC8" w14:textId="77777777" w:rsidR="005F6E5D" w:rsidRPr="005F6E5D" w:rsidRDefault="005F6E5D" w:rsidP="005F6E5D">
            <w:pPr>
              <w:tabs>
                <w:tab w:val="left" w:pos="150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538106E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17F1F64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50" w:type="dxa"/>
            <w:gridSpan w:val="2"/>
            <w:tcBorders>
              <w:top w:val="nil"/>
              <w:left w:val="nil"/>
              <w:bottom w:val="nil"/>
              <w:right w:val="nil"/>
            </w:tcBorders>
            <w:hideMark/>
          </w:tcPr>
          <w:p w14:paraId="3881C40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30(66.7)</w:t>
            </w:r>
          </w:p>
        </w:tc>
        <w:tc>
          <w:tcPr>
            <w:tcW w:w="1403" w:type="dxa"/>
            <w:tcBorders>
              <w:top w:val="nil"/>
              <w:left w:val="nil"/>
              <w:bottom w:val="nil"/>
              <w:right w:val="nil"/>
            </w:tcBorders>
            <w:hideMark/>
          </w:tcPr>
          <w:p w14:paraId="654A304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35ABEB1C" w14:textId="77777777" w:rsidTr="005F6E5D">
        <w:trPr>
          <w:trHeight w:val="209"/>
        </w:trPr>
        <w:tc>
          <w:tcPr>
            <w:tcW w:w="590" w:type="dxa"/>
            <w:tcBorders>
              <w:top w:val="nil"/>
              <w:left w:val="nil"/>
              <w:bottom w:val="nil"/>
              <w:right w:val="nil"/>
            </w:tcBorders>
            <w:hideMark/>
          </w:tcPr>
          <w:p w14:paraId="73EC65E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18</w:t>
            </w:r>
          </w:p>
        </w:tc>
        <w:tc>
          <w:tcPr>
            <w:tcW w:w="2992" w:type="dxa"/>
            <w:tcBorders>
              <w:top w:val="nil"/>
              <w:left w:val="nil"/>
              <w:bottom w:val="nil"/>
              <w:right w:val="nil"/>
            </w:tcBorders>
            <w:hideMark/>
          </w:tcPr>
          <w:p w14:paraId="4F0DCAB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App Creation</w:t>
            </w:r>
          </w:p>
        </w:tc>
        <w:tc>
          <w:tcPr>
            <w:tcW w:w="1145" w:type="dxa"/>
            <w:tcBorders>
              <w:top w:val="nil"/>
              <w:left w:val="nil"/>
              <w:bottom w:val="nil"/>
              <w:right w:val="nil"/>
            </w:tcBorders>
            <w:hideMark/>
          </w:tcPr>
          <w:p w14:paraId="5F26EE7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w:t>
            </w:r>
          </w:p>
        </w:tc>
        <w:tc>
          <w:tcPr>
            <w:tcW w:w="1036" w:type="dxa"/>
            <w:tcBorders>
              <w:top w:val="nil"/>
              <w:left w:val="nil"/>
              <w:bottom w:val="nil"/>
              <w:right w:val="nil"/>
            </w:tcBorders>
            <w:hideMark/>
          </w:tcPr>
          <w:p w14:paraId="7396AA6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761468E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50" w:type="dxa"/>
            <w:gridSpan w:val="2"/>
            <w:tcBorders>
              <w:top w:val="nil"/>
              <w:left w:val="nil"/>
              <w:bottom w:val="nil"/>
              <w:right w:val="nil"/>
            </w:tcBorders>
            <w:hideMark/>
          </w:tcPr>
          <w:p w14:paraId="0809D31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30(66.7)</w:t>
            </w:r>
          </w:p>
        </w:tc>
        <w:tc>
          <w:tcPr>
            <w:tcW w:w="1403" w:type="dxa"/>
            <w:tcBorders>
              <w:top w:val="nil"/>
              <w:left w:val="nil"/>
              <w:bottom w:val="nil"/>
              <w:right w:val="nil"/>
            </w:tcBorders>
            <w:hideMark/>
          </w:tcPr>
          <w:p w14:paraId="7BF308F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2954EDF5" w14:textId="77777777" w:rsidTr="005F6E5D">
        <w:trPr>
          <w:trHeight w:val="417"/>
        </w:trPr>
        <w:tc>
          <w:tcPr>
            <w:tcW w:w="590" w:type="dxa"/>
            <w:tcBorders>
              <w:top w:val="nil"/>
              <w:left w:val="nil"/>
              <w:bottom w:val="nil"/>
              <w:right w:val="nil"/>
            </w:tcBorders>
            <w:hideMark/>
          </w:tcPr>
          <w:p w14:paraId="1F6762EC"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19</w:t>
            </w:r>
          </w:p>
        </w:tc>
        <w:tc>
          <w:tcPr>
            <w:tcW w:w="2992" w:type="dxa"/>
            <w:tcBorders>
              <w:top w:val="nil"/>
              <w:left w:val="nil"/>
              <w:bottom w:val="nil"/>
              <w:right w:val="nil"/>
            </w:tcBorders>
            <w:hideMark/>
          </w:tcPr>
          <w:p w14:paraId="5C4AB1BA"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Lecture-Teaching Method</w:t>
            </w:r>
          </w:p>
        </w:tc>
        <w:tc>
          <w:tcPr>
            <w:tcW w:w="1145" w:type="dxa"/>
            <w:tcBorders>
              <w:top w:val="nil"/>
              <w:left w:val="nil"/>
              <w:bottom w:val="nil"/>
              <w:right w:val="nil"/>
            </w:tcBorders>
            <w:hideMark/>
          </w:tcPr>
          <w:p w14:paraId="38911D0A"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3213D4C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28(62.2)</w:t>
            </w:r>
          </w:p>
        </w:tc>
        <w:tc>
          <w:tcPr>
            <w:tcW w:w="1036" w:type="dxa"/>
            <w:tcBorders>
              <w:top w:val="nil"/>
              <w:left w:val="nil"/>
              <w:bottom w:val="nil"/>
              <w:right w:val="nil"/>
            </w:tcBorders>
            <w:hideMark/>
          </w:tcPr>
          <w:p w14:paraId="3DD6054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2(4.4)</w:t>
            </w:r>
          </w:p>
        </w:tc>
        <w:tc>
          <w:tcPr>
            <w:tcW w:w="1050" w:type="dxa"/>
            <w:gridSpan w:val="2"/>
            <w:tcBorders>
              <w:top w:val="nil"/>
              <w:left w:val="nil"/>
              <w:bottom w:val="nil"/>
              <w:right w:val="nil"/>
            </w:tcBorders>
            <w:hideMark/>
          </w:tcPr>
          <w:p w14:paraId="569600E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403" w:type="dxa"/>
            <w:tcBorders>
              <w:top w:val="nil"/>
              <w:left w:val="nil"/>
              <w:bottom w:val="nil"/>
              <w:right w:val="nil"/>
            </w:tcBorders>
            <w:hideMark/>
          </w:tcPr>
          <w:p w14:paraId="53ACDAD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Used</w:t>
            </w:r>
          </w:p>
        </w:tc>
      </w:tr>
      <w:tr w:rsidR="005F6E5D" w:rsidRPr="005F6E5D" w14:paraId="61E072E4" w14:textId="77777777" w:rsidTr="005F6E5D">
        <w:trPr>
          <w:trHeight w:val="399"/>
        </w:trPr>
        <w:tc>
          <w:tcPr>
            <w:tcW w:w="590" w:type="dxa"/>
            <w:tcBorders>
              <w:top w:val="nil"/>
              <w:left w:val="nil"/>
              <w:bottom w:val="nil"/>
              <w:right w:val="nil"/>
            </w:tcBorders>
            <w:hideMark/>
          </w:tcPr>
          <w:p w14:paraId="3A39A72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20             </w:t>
            </w:r>
          </w:p>
        </w:tc>
        <w:tc>
          <w:tcPr>
            <w:tcW w:w="2992" w:type="dxa"/>
            <w:tcBorders>
              <w:top w:val="nil"/>
              <w:left w:val="nil"/>
              <w:bottom w:val="nil"/>
              <w:right w:val="nil"/>
            </w:tcBorders>
            <w:hideMark/>
          </w:tcPr>
          <w:p w14:paraId="50CE19CC" w14:textId="77777777" w:rsidR="005F6E5D" w:rsidRPr="005F6E5D" w:rsidRDefault="005F6E5D" w:rsidP="005F6E5D">
            <w:pPr>
              <w:tabs>
                <w:tab w:val="left" w:pos="2672"/>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Video Diaries</w:t>
            </w:r>
          </w:p>
        </w:tc>
        <w:tc>
          <w:tcPr>
            <w:tcW w:w="1145" w:type="dxa"/>
            <w:tcBorders>
              <w:top w:val="nil"/>
              <w:left w:val="nil"/>
              <w:bottom w:val="nil"/>
              <w:right w:val="nil"/>
            </w:tcBorders>
            <w:hideMark/>
          </w:tcPr>
          <w:p w14:paraId="0DC07B68" w14:textId="77777777" w:rsidR="005F6E5D" w:rsidRPr="005F6E5D" w:rsidRDefault="005F6E5D" w:rsidP="005F6E5D">
            <w:pPr>
              <w:tabs>
                <w:tab w:val="left" w:pos="2672"/>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w:t>
            </w:r>
          </w:p>
        </w:tc>
        <w:tc>
          <w:tcPr>
            <w:tcW w:w="1036" w:type="dxa"/>
            <w:tcBorders>
              <w:top w:val="nil"/>
              <w:left w:val="nil"/>
              <w:bottom w:val="nil"/>
              <w:right w:val="nil"/>
            </w:tcBorders>
            <w:hideMark/>
          </w:tcPr>
          <w:p w14:paraId="2C4B058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50" w:type="dxa"/>
            <w:gridSpan w:val="2"/>
            <w:tcBorders>
              <w:top w:val="nil"/>
              <w:left w:val="nil"/>
              <w:bottom w:val="nil"/>
              <w:right w:val="nil"/>
            </w:tcBorders>
            <w:hideMark/>
          </w:tcPr>
          <w:p w14:paraId="551F96C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36" w:type="dxa"/>
            <w:tcBorders>
              <w:top w:val="nil"/>
              <w:left w:val="nil"/>
              <w:bottom w:val="nil"/>
              <w:right w:val="nil"/>
            </w:tcBorders>
            <w:hideMark/>
          </w:tcPr>
          <w:p w14:paraId="37E7695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28(62.2)</w:t>
            </w:r>
          </w:p>
        </w:tc>
        <w:tc>
          <w:tcPr>
            <w:tcW w:w="1403" w:type="dxa"/>
            <w:tcBorders>
              <w:top w:val="nil"/>
              <w:left w:val="nil"/>
              <w:bottom w:val="nil"/>
              <w:right w:val="nil"/>
            </w:tcBorders>
            <w:hideMark/>
          </w:tcPr>
          <w:p w14:paraId="43C118C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EC1C9CC" w14:textId="77777777" w:rsidTr="005F6E5D">
        <w:trPr>
          <w:trHeight w:val="347"/>
        </w:trPr>
        <w:tc>
          <w:tcPr>
            <w:tcW w:w="590" w:type="dxa"/>
            <w:tcBorders>
              <w:top w:val="nil"/>
              <w:left w:val="nil"/>
              <w:bottom w:val="nil"/>
              <w:right w:val="nil"/>
            </w:tcBorders>
            <w:hideMark/>
          </w:tcPr>
          <w:p w14:paraId="7AA4848B"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lastRenderedPageBreak/>
              <w:t>21</w:t>
            </w:r>
          </w:p>
        </w:tc>
        <w:tc>
          <w:tcPr>
            <w:tcW w:w="2992" w:type="dxa"/>
            <w:tcBorders>
              <w:top w:val="nil"/>
              <w:left w:val="nil"/>
              <w:bottom w:val="nil"/>
              <w:right w:val="nil"/>
            </w:tcBorders>
            <w:hideMark/>
          </w:tcPr>
          <w:p w14:paraId="147DC208"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Team-Based Learning</w:t>
            </w:r>
          </w:p>
        </w:tc>
        <w:tc>
          <w:tcPr>
            <w:tcW w:w="1145" w:type="dxa"/>
            <w:tcBorders>
              <w:top w:val="nil"/>
              <w:left w:val="nil"/>
              <w:bottom w:val="nil"/>
              <w:right w:val="nil"/>
            </w:tcBorders>
            <w:hideMark/>
          </w:tcPr>
          <w:p w14:paraId="3789785C"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2FDB37E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50" w:type="dxa"/>
            <w:gridSpan w:val="2"/>
            <w:tcBorders>
              <w:top w:val="nil"/>
              <w:left w:val="nil"/>
              <w:bottom w:val="nil"/>
              <w:right w:val="nil"/>
            </w:tcBorders>
            <w:hideMark/>
          </w:tcPr>
          <w:p w14:paraId="07FBF0D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6752EE6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28(62.2)</w:t>
            </w:r>
          </w:p>
        </w:tc>
        <w:tc>
          <w:tcPr>
            <w:tcW w:w="1403" w:type="dxa"/>
            <w:tcBorders>
              <w:top w:val="nil"/>
              <w:left w:val="nil"/>
              <w:bottom w:val="nil"/>
              <w:right w:val="nil"/>
            </w:tcBorders>
            <w:hideMark/>
          </w:tcPr>
          <w:p w14:paraId="7390A2C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32D326FC" w14:textId="77777777" w:rsidTr="005F6E5D">
        <w:trPr>
          <w:trHeight w:val="399"/>
        </w:trPr>
        <w:tc>
          <w:tcPr>
            <w:tcW w:w="590" w:type="dxa"/>
            <w:tcBorders>
              <w:top w:val="nil"/>
              <w:left w:val="nil"/>
              <w:bottom w:val="nil"/>
              <w:right w:val="nil"/>
            </w:tcBorders>
            <w:hideMark/>
          </w:tcPr>
          <w:p w14:paraId="3B67436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22               </w:t>
            </w:r>
          </w:p>
        </w:tc>
        <w:tc>
          <w:tcPr>
            <w:tcW w:w="2992" w:type="dxa"/>
            <w:tcBorders>
              <w:top w:val="nil"/>
              <w:left w:val="nil"/>
              <w:bottom w:val="nil"/>
              <w:right w:val="nil"/>
            </w:tcBorders>
            <w:hideMark/>
          </w:tcPr>
          <w:p w14:paraId="03913A9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Interactive Visuals</w:t>
            </w:r>
          </w:p>
        </w:tc>
        <w:tc>
          <w:tcPr>
            <w:tcW w:w="1145" w:type="dxa"/>
            <w:tcBorders>
              <w:top w:val="nil"/>
              <w:left w:val="nil"/>
              <w:bottom w:val="nil"/>
              <w:right w:val="nil"/>
            </w:tcBorders>
            <w:hideMark/>
          </w:tcPr>
          <w:p w14:paraId="75812524"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767ACD1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7(15.6)</w:t>
            </w:r>
          </w:p>
        </w:tc>
        <w:tc>
          <w:tcPr>
            <w:tcW w:w="1050" w:type="dxa"/>
            <w:gridSpan w:val="2"/>
            <w:tcBorders>
              <w:top w:val="nil"/>
              <w:left w:val="nil"/>
              <w:bottom w:val="nil"/>
              <w:right w:val="nil"/>
            </w:tcBorders>
            <w:hideMark/>
          </w:tcPr>
          <w:p w14:paraId="6019C9B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585D12E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30(66.7)</w:t>
            </w:r>
          </w:p>
        </w:tc>
        <w:tc>
          <w:tcPr>
            <w:tcW w:w="1403" w:type="dxa"/>
            <w:tcBorders>
              <w:top w:val="nil"/>
              <w:left w:val="nil"/>
              <w:bottom w:val="nil"/>
              <w:right w:val="nil"/>
            </w:tcBorders>
            <w:hideMark/>
          </w:tcPr>
          <w:p w14:paraId="05AC01F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7B061DB3" w14:textId="77777777" w:rsidTr="005F6E5D">
        <w:trPr>
          <w:trHeight w:val="412"/>
        </w:trPr>
        <w:tc>
          <w:tcPr>
            <w:tcW w:w="590" w:type="dxa"/>
            <w:tcBorders>
              <w:top w:val="nil"/>
              <w:left w:val="nil"/>
              <w:bottom w:val="nil"/>
              <w:right w:val="nil"/>
            </w:tcBorders>
            <w:hideMark/>
          </w:tcPr>
          <w:p w14:paraId="698B605F"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23</w:t>
            </w:r>
          </w:p>
        </w:tc>
        <w:tc>
          <w:tcPr>
            <w:tcW w:w="2992" w:type="dxa"/>
            <w:tcBorders>
              <w:top w:val="nil"/>
              <w:left w:val="nil"/>
              <w:bottom w:val="nil"/>
              <w:right w:val="nil"/>
            </w:tcBorders>
            <w:hideMark/>
          </w:tcPr>
          <w:p w14:paraId="22FCF9A6" w14:textId="77777777" w:rsidR="005F6E5D" w:rsidRPr="005F6E5D" w:rsidRDefault="005F6E5D" w:rsidP="005F6E5D">
            <w:pPr>
              <w:tabs>
                <w:tab w:val="left" w:pos="1718"/>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Project-Based Learning</w:t>
            </w:r>
          </w:p>
        </w:tc>
        <w:tc>
          <w:tcPr>
            <w:tcW w:w="1145" w:type="dxa"/>
            <w:tcBorders>
              <w:top w:val="nil"/>
              <w:left w:val="nil"/>
              <w:bottom w:val="nil"/>
              <w:right w:val="nil"/>
            </w:tcBorders>
            <w:hideMark/>
          </w:tcPr>
          <w:p w14:paraId="5E0226AD" w14:textId="77777777" w:rsidR="005F6E5D" w:rsidRPr="005F6E5D" w:rsidRDefault="005F6E5D" w:rsidP="005F6E5D">
            <w:pPr>
              <w:tabs>
                <w:tab w:val="left" w:pos="1718"/>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13929EB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50" w:type="dxa"/>
            <w:gridSpan w:val="2"/>
            <w:tcBorders>
              <w:top w:val="nil"/>
              <w:left w:val="nil"/>
              <w:bottom w:val="nil"/>
              <w:right w:val="nil"/>
            </w:tcBorders>
            <w:hideMark/>
          </w:tcPr>
          <w:p w14:paraId="7AE0244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36" w:type="dxa"/>
            <w:tcBorders>
              <w:top w:val="nil"/>
              <w:left w:val="nil"/>
              <w:bottom w:val="nil"/>
              <w:right w:val="nil"/>
            </w:tcBorders>
            <w:hideMark/>
          </w:tcPr>
          <w:p w14:paraId="03DCA86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27(60.0)</w:t>
            </w:r>
          </w:p>
        </w:tc>
        <w:tc>
          <w:tcPr>
            <w:tcW w:w="1403" w:type="dxa"/>
            <w:tcBorders>
              <w:top w:val="nil"/>
              <w:left w:val="nil"/>
              <w:bottom w:val="nil"/>
              <w:right w:val="nil"/>
            </w:tcBorders>
            <w:hideMark/>
          </w:tcPr>
          <w:p w14:paraId="43359E4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42720AC7" w14:textId="77777777" w:rsidTr="005F6E5D">
        <w:trPr>
          <w:trHeight w:val="520"/>
        </w:trPr>
        <w:tc>
          <w:tcPr>
            <w:tcW w:w="590" w:type="dxa"/>
            <w:tcBorders>
              <w:top w:val="nil"/>
              <w:left w:val="nil"/>
              <w:bottom w:val="nil"/>
              <w:right w:val="nil"/>
            </w:tcBorders>
            <w:hideMark/>
          </w:tcPr>
          <w:p w14:paraId="34AE4B4C"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w:t>
            </w:r>
          </w:p>
        </w:tc>
        <w:tc>
          <w:tcPr>
            <w:tcW w:w="2992" w:type="dxa"/>
            <w:tcBorders>
              <w:top w:val="nil"/>
              <w:left w:val="nil"/>
              <w:bottom w:val="nil"/>
              <w:right w:val="nil"/>
            </w:tcBorders>
            <w:hideMark/>
          </w:tcPr>
          <w:p w14:paraId="1D8B7269"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Interactive Video Quizzes</w:t>
            </w:r>
          </w:p>
        </w:tc>
        <w:tc>
          <w:tcPr>
            <w:tcW w:w="1145" w:type="dxa"/>
            <w:tcBorders>
              <w:top w:val="nil"/>
              <w:left w:val="nil"/>
              <w:bottom w:val="nil"/>
              <w:right w:val="nil"/>
            </w:tcBorders>
            <w:hideMark/>
          </w:tcPr>
          <w:p w14:paraId="09B0EAC8"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632BBCD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50" w:type="dxa"/>
            <w:gridSpan w:val="2"/>
            <w:tcBorders>
              <w:top w:val="nil"/>
              <w:left w:val="nil"/>
              <w:bottom w:val="nil"/>
              <w:right w:val="nil"/>
            </w:tcBorders>
            <w:hideMark/>
          </w:tcPr>
          <w:p w14:paraId="1FF786A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75F6722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35(77.8)</w:t>
            </w:r>
          </w:p>
        </w:tc>
        <w:tc>
          <w:tcPr>
            <w:tcW w:w="1403" w:type="dxa"/>
            <w:tcBorders>
              <w:top w:val="nil"/>
              <w:left w:val="nil"/>
              <w:bottom w:val="nil"/>
              <w:right w:val="nil"/>
            </w:tcBorders>
            <w:hideMark/>
          </w:tcPr>
          <w:p w14:paraId="0A859A0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4BD1EEA" w14:textId="77777777" w:rsidTr="005F6E5D">
        <w:trPr>
          <w:trHeight w:val="351"/>
        </w:trPr>
        <w:tc>
          <w:tcPr>
            <w:tcW w:w="590" w:type="dxa"/>
            <w:tcBorders>
              <w:top w:val="nil"/>
              <w:left w:val="nil"/>
              <w:bottom w:val="nil"/>
              <w:right w:val="nil"/>
            </w:tcBorders>
            <w:hideMark/>
          </w:tcPr>
          <w:p w14:paraId="2C145C2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25</w:t>
            </w:r>
          </w:p>
        </w:tc>
        <w:tc>
          <w:tcPr>
            <w:tcW w:w="2992" w:type="dxa"/>
            <w:tcBorders>
              <w:top w:val="nil"/>
              <w:left w:val="nil"/>
              <w:bottom w:val="nil"/>
              <w:right w:val="nil"/>
            </w:tcBorders>
            <w:hideMark/>
          </w:tcPr>
          <w:p w14:paraId="241FC7D7" w14:textId="77777777" w:rsidR="005F6E5D" w:rsidRPr="005F6E5D" w:rsidRDefault="005F6E5D" w:rsidP="005F6E5D">
            <w:pPr>
              <w:tabs>
                <w:tab w:val="left" w:pos="1666"/>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Audio and Video-taped Protocols</w:t>
            </w:r>
          </w:p>
        </w:tc>
        <w:tc>
          <w:tcPr>
            <w:tcW w:w="1145" w:type="dxa"/>
            <w:tcBorders>
              <w:top w:val="nil"/>
              <w:left w:val="nil"/>
              <w:bottom w:val="nil"/>
              <w:right w:val="nil"/>
            </w:tcBorders>
            <w:hideMark/>
          </w:tcPr>
          <w:p w14:paraId="7242591F" w14:textId="77777777" w:rsidR="005F6E5D" w:rsidRPr="005F6E5D" w:rsidRDefault="005F6E5D" w:rsidP="005F6E5D">
            <w:pPr>
              <w:tabs>
                <w:tab w:val="left" w:pos="1666"/>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7661E82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(2.2)</w:t>
            </w:r>
          </w:p>
        </w:tc>
        <w:tc>
          <w:tcPr>
            <w:tcW w:w="1050" w:type="dxa"/>
            <w:gridSpan w:val="2"/>
            <w:tcBorders>
              <w:top w:val="nil"/>
              <w:left w:val="nil"/>
              <w:bottom w:val="nil"/>
              <w:right w:val="nil"/>
            </w:tcBorders>
            <w:hideMark/>
          </w:tcPr>
          <w:p w14:paraId="2515188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355B01E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35(77.8)</w:t>
            </w:r>
          </w:p>
        </w:tc>
        <w:tc>
          <w:tcPr>
            <w:tcW w:w="1403" w:type="dxa"/>
            <w:tcBorders>
              <w:top w:val="nil"/>
              <w:left w:val="nil"/>
              <w:bottom w:val="nil"/>
              <w:right w:val="nil"/>
            </w:tcBorders>
            <w:hideMark/>
          </w:tcPr>
          <w:p w14:paraId="7F65F03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589DBA44" w14:textId="77777777" w:rsidTr="005F6E5D">
        <w:trPr>
          <w:trHeight w:val="295"/>
        </w:trPr>
        <w:tc>
          <w:tcPr>
            <w:tcW w:w="590" w:type="dxa"/>
            <w:tcBorders>
              <w:top w:val="nil"/>
              <w:left w:val="nil"/>
              <w:bottom w:val="nil"/>
              <w:right w:val="nil"/>
            </w:tcBorders>
            <w:hideMark/>
          </w:tcPr>
          <w:p w14:paraId="66579BA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26</w:t>
            </w:r>
          </w:p>
        </w:tc>
        <w:tc>
          <w:tcPr>
            <w:tcW w:w="2992" w:type="dxa"/>
            <w:tcBorders>
              <w:top w:val="nil"/>
              <w:left w:val="nil"/>
              <w:bottom w:val="nil"/>
              <w:right w:val="nil"/>
            </w:tcBorders>
            <w:hideMark/>
          </w:tcPr>
          <w:p w14:paraId="49FB0253" w14:textId="77777777" w:rsidR="005F6E5D" w:rsidRPr="005F6E5D" w:rsidRDefault="005F6E5D" w:rsidP="005F6E5D">
            <w:pPr>
              <w:tabs>
                <w:tab w:val="left" w:pos="3418"/>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Problem-Based Learning</w:t>
            </w:r>
          </w:p>
        </w:tc>
        <w:tc>
          <w:tcPr>
            <w:tcW w:w="1145" w:type="dxa"/>
            <w:tcBorders>
              <w:top w:val="nil"/>
              <w:left w:val="nil"/>
              <w:bottom w:val="nil"/>
              <w:right w:val="nil"/>
            </w:tcBorders>
            <w:hideMark/>
          </w:tcPr>
          <w:p w14:paraId="3D950DE2" w14:textId="77777777" w:rsidR="005F6E5D" w:rsidRPr="005F6E5D" w:rsidRDefault="005F6E5D" w:rsidP="005F6E5D">
            <w:pPr>
              <w:tabs>
                <w:tab w:val="left" w:pos="3418"/>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1A4267E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50" w:type="dxa"/>
            <w:gridSpan w:val="2"/>
            <w:tcBorders>
              <w:top w:val="nil"/>
              <w:left w:val="nil"/>
              <w:bottom w:val="nil"/>
              <w:right w:val="nil"/>
            </w:tcBorders>
            <w:hideMark/>
          </w:tcPr>
          <w:p w14:paraId="0097CEE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5AE81A5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27(60.0)</w:t>
            </w:r>
          </w:p>
        </w:tc>
        <w:tc>
          <w:tcPr>
            <w:tcW w:w="1403" w:type="dxa"/>
            <w:tcBorders>
              <w:top w:val="nil"/>
              <w:left w:val="nil"/>
              <w:bottom w:val="nil"/>
              <w:right w:val="nil"/>
            </w:tcBorders>
            <w:hideMark/>
          </w:tcPr>
          <w:p w14:paraId="1546CFC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3BE40426" w14:textId="77777777" w:rsidTr="005F6E5D">
        <w:trPr>
          <w:trHeight w:val="313"/>
        </w:trPr>
        <w:tc>
          <w:tcPr>
            <w:tcW w:w="590" w:type="dxa"/>
            <w:tcBorders>
              <w:top w:val="nil"/>
              <w:left w:val="nil"/>
              <w:bottom w:val="nil"/>
              <w:right w:val="nil"/>
            </w:tcBorders>
            <w:hideMark/>
          </w:tcPr>
          <w:p w14:paraId="35FFACA7"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27</w:t>
            </w:r>
          </w:p>
        </w:tc>
        <w:tc>
          <w:tcPr>
            <w:tcW w:w="2992" w:type="dxa"/>
            <w:tcBorders>
              <w:top w:val="nil"/>
              <w:left w:val="nil"/>
              <w:bottom w:val="nil"/>
              <w:right w:val="nil"/>
            </w:tcBorders>
            <w:hideMark/>
          </w:tcPr>
          <w:p w14:paraId="2C8F565D"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The Muddiest point Techniques</w:t>
            </w:r>
          </w:p>
        </w:tc>
        <w:tc>
          <w:tcPr>
            <w:tcW w:w="1145" w:type="dxa"/>
            <w:tcBorders>
              <w:top w:val="nil"/>
              <w:left w:val="nil"/>
              <w:bottom w:val="nil"/>
              <w:right w:val="nil"/>
            </w:tcBorders>
            <w:hideMark/>
          </w:tcPr>
          <w:p w14:paraId="11F10382"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w:t>
            </w:r>
          </w:p>
        </w:tc>
        <w:tc>
          <w:tcPr>
            <w:tcW w:w="1036" w:type="dxa"/>
            <w:tcBorders>
              <w:top w:val="nil"/>
              <w:left w:val="nil"/>
              <w:bottom w:val="nil"/>
              <w:right w:val="nil"/>
            </w:tcBorders>
            <w:hideMark/>
          </w:tcPr>
          <w:p w14:paraId="66203DE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50" w:type="dxa"/>
            <w:gridSpan w:val="2"/>
            <w:tcBorders>
              <w:top w:val="nil"/>
              <w:left w:val="nil"/>
              <w:bottom w:val="nil"/>
              <w:right w:val="nil"/>
            </w:tcBorders>
            <w:hideMark/>
          </w:tcPr>
          <w:p w14:paraId="7DF3E98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12(26.7)</w:t>
            </w:r>
          </w:p>
        </w:tc>
        <w:tc>
          <w:tcPr>
            <w:tcW w:w="1036" w:type="dxa"/>
            <w:tcBorders>
              <w:top w:val="nil"/>
              <w:left w:val="nil"/>
              <w:bottom w:val="nil"/>
              <w:right w:val="nil"/>
            </w:tcBorders>
            <w:hideMark/>
          </w:tcPr>
          <w:p w14:paraId="1152269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22(48.9)</w:t>
            </w:r>
          </w:p>
        </w:tc>
        <w:tc>
          <w:tcPr>
            <w:tcW w:w="1403" w:type="dxa"/>
            <w:tcBorders>
              <w:top w:val="nil"/>
              <w:left w:val="nil"/>
              <w:bottom w:val="nil"/>
              <w:right w:val="nil"/>
            </w:tcBorders>
            <w:hideMark/>
          </w:tcPr>
          <w:p w14:paraId="179EA31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1BF10AE" w14:textId="77777777" w:rsidTr="005F6E5D">
        <w:trPr>
          <w:trHeight w:val="191"/>
        </w:trPr>
        <w:tc>
          <w:tcPr>
            <w:tcW w:w="590" w:type="dxa"/>
            <w:tcBorders>
              <w:top w:val="nil"/>
              <w:left w:val="nil"/>
              <w:bottom w:val="nil"/>
              <w:right w:val="nil"/>
            </w:tcBorders>
            <w:hideMark/>
          </w:tcPr>
          <w:p w14:paraId="357FE844"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28</w:t>
            </w:r>
          </w:p>
        </w:tc>
        <w:tc>
          <w:tcPr>
            <w:tcW w:w="2992" w:type="dxa"/>
            <w:tcBorders>
              <w:top w:val="nil"/>
              <w:left w:val="nil"/>
              <w:bottom w:val="nil"/>
              <w:right w:val="nil"/>
            </w:tcBorders>
            <w:hideMark/>
          </w:tcPr>
          <w:p w14:paraId="06FE56F7"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Embedded Power point</w:t>
            </w:r>
          </w:p>
        </w:tc>
        <w:tc>
          <w:tcPr>
            <w:tcW w:w="1145" w:type="dxa"/>
            <w:tcBorders>
              <w:top w:val="nil"/>
              <w:left w:val="nil"/>
              <w:bottom w:val="nil"/>
              <w:right w:val="nil"/>
            </w:tcBorders>
            <w:hideMark/>
          </w:tcPr>
          <w:p w14:paraId="665B0889"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36" w:type="dxa"/>
            <w:tcBorders>
              <w:top w:val="nil"/>
              <w:left w:val="nil"/>
              <w:bottom w:val="nil"/>
              <w:right w:val="nil"/>
            </w:tcBorders>
            <w:hideMark/>
          </w:tcPr>
          <w:p w14:paraId="4D63628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13(28.9)</w:t>
            </w:r>
          </w:p>
        </w:tc>
        <w:tc>
          <w:tcPr>
            <w:tcW w:w="1050" w:type="dxa"/>
            <w:gridSpan w:val="2"/>
            <w:tcBorders>
              <w:top w:val="nil"/>
              <w:left w:val="nil"/>
              <w:bottom w:val="nil"/>
              <w:right w:val="nil"/>
            </w:tcBorders>
            <w:hideMark/>
          </w:tcPr>
          <w:p w14:paraId="78C8EC4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36" w:type="dxa"/>
            <w:tcBorders>
              <w:top w:val="nil"/>
              <w:left w:val="nil"/>
              <w:bottom w:val="nil"/>
              <w:right w:val="nil"/>
            </w:tcBorders>
            <w:hideMark/>
          </w:tcPr>
          <w:p w14:paraId="4F1D41F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18(40.0)</w:t>
            </w:r>
          </w:p>
        </w:tc>
        <w:tc>
          <w:tcPr>
            <w:tcW w:w="1403" w:type="dxa"/>
            <w:tcBorders>
              <w:top w:val="nil"/>
              <w:left w:val="nil"/>
              <w:bottom w:val="nil"/>
              <w:right w:val="nil"/>
            </w:tcBorders>
            <w:hideMark/>
          </w:tcPr>
          <w:p w14:paraId="3077DF5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2D222131" w14:textId="77777777" w:rsidTr="005F6E5D">
        <w:trPr>
          <w:trHeight w:val="226"/>
        </w:trPr>
        <w:tc>
          <w:tcPr>
            <w:tcW w:w="590" w:type="dxa"/>
            <w:tcBorders>
              <w:top w:val="nil"/>
              <w:left w:val="nil"/>
              <w:bottom w:val="nil"/>
              <w:right w:val="nil"/>
            </w:tcBorders>
            <w:hideMark/>
          </w:tcPr>
          <w:p w14:paraId="19EF860E"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29</w:t>
            </w:r>
          </w:p>
        </w:tc>
        <w:tc>
          <w:tcPr>
            <w:tcW w:w="2992" w:type="dxa"/>
            <w:tcBorders>
              <w:top w:val="nil"/>
              <w:left w:val="nil"/>
              <w:bottom w:val="nil"/>
              <w:right w:val="nil"/>
            </w:tcBorders>
            <w:hideMark/>
          </w:tcPr>
          <w:p w14:paraId="14F68C53"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Think pair share</w:t>
            </w:r>
          </w:p>
        </w:tc>
        <w:tc>
          <w:tcPr>
            <w:tcW w:w="1145" w:type="dxa"/>
            <w:tcBorders>
              <w:top w:val="nil"/>
              <w:left w:val="nil"/>
              <w:bottom w:val="nil"/>
              <w:right w:val="nil"/>
            </w:tcBorders>
            <w:hideMark/>
          </w:tcPr>
          <w:p w14:paraId="51721056"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1FE9985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50" w:type="dxa"/>
            <w:gridSpan w:val="2"/>
            <w:tcBorders>
              <w:top w:val="nil"/>
              <w:left w:val="nil"/>
              <w:bottom w:val="nil"/>
              <w:right w:val="nil"/>
            </w:tcBorders>
            <w:hideMark/>
          </w:tcPr>
          <w:p w14:paraId="5F855CE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1A49DEF7"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26(57.8)</w:t>
            </w:r>
          </w:p>
        </w:tc>
        <w:tc>
          <w:tcPr>
            <w:tcW w:w="1403" w:type="dxa"/>
            <w:tcBorders>
              <w:top w:val="nil"/>
              <w:left w:val="nil"/>
              <w:bottom w:val="nil"/>
              <w:right w:val="nil"/>
            </w:tcBorders>
            <w:hideMark/>
          </w:tcPr>
          <w:p w14:paraId="1EFB636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561234FA" w14:textId="77777777" w:rsidTr="005F6E5D">
        <w:trPr>
          <w:trHeight w:val="191"/>
        </w:trPr>
        <w:tc>
          <w:tcPr>
            <w:tcW w:w="590" w:type="dxa"/>
            <w:tcBorders>
              <w:top w:val="nil"/>
              <w:left w:val="nil"/>
              <w:bottom w:val="nil"/>
              <w:right w:val="nil"/>
            </w:tcBorders>
            <w:hideMark/>
          </w:tcPr>
          <w:p w14:paraId="1160316A"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30 </w:t>
            </w:r>
          </w:p>
        </w:tc>
        <w:tc>
          <w:tcPr>
            <w:tcW w:w="2992" w:type="dxa"/>
            <w:tcBorders>
              <w:top w:val="nil"/>
              <w:left w:val="nil"/>
              <w:bottom w:val="nil"/>
              <w:right w:val="nil"/>
            </w:tcBorders>
            <w:hideMark/>
          </w:tcPr>
          <w:p w14:paraId="32547677" w14:textId="77777777" w:rsidR="005F6E5D" w:rsidRPr="005F6E5D" w:rsidRDefault="005F6E5D" w:rsidP="005F6E5D">
            <w:pPr>
              <w:tabs>
                <w:tab w:val="left" w:pos="1631"/>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Reciprocal Questioning</w:t>
            </w:r>
          </w:p>
        </w:tc>
        <w:tc>
          <w:tcPr>
            <w:tcW w:w="1145" w:type="dxa"/>
            <w:tcBorders>
              <w:top w:val="nil"/>
              <w:left w:val="nil"/>
              <w:bottom w:val="nil"/>
              <w:right w:val="nil"/>
            </w:tcBorders>
            <w:hideMark/>
          </w:tcPr>
          <w:p w14:paraId="6D518D97" w14:textId="77777777" w:rsidR="005F6E5D" w:rsidRPr="005F6E5D" w:rsidRDefault="005F6E5D" w:rsidP="005F6E5D">
            <w:pPr>
              <w:tabs>
                <w:tab w:val="left" w:pos="1631"/>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6CB1DC4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15(33.3)</w:t>
            </w:r>
          </w:p>
        </w:tc>
        <w:tc>
          <w:tcPr>
            <w:tcW w:w="1050" w:type="dxa"/>
            <w:gridSpan w:val="2"/>
            <w:tcBorders>
              <w:top w:val="nil"/>
              <w:left w:val="nil"/>
              <w:bottom w:val="nil"/>
              <w:right w:val="nil"/>
            </w:tcBorders>
            <w:hideMark/>
          </w:tcPr>
          <w:p w14:paraId="7E5D7F5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11(24.4)</w:t>
            </w:r>
          </w:p>
        </w:tc>
        <w:tc>
          <w:tcPr>
            <w:tcW w:w="1036" w:type="dxa"/>
            <w:tcBorders>
              <w:top w:val="nil"/>
              <w:left w:val="nil"/>
              <w:bottom w:val="nil"/>
              <w:right w:val="nil"/>
            </w:tcBorders>
            <w:hideMark/>
          </w:tcPr>
          <w:p w14:paraId="63EA1E5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15(33.3)</w:t>
            </w:r>
          </w:p>
        </w:tc>
        <w:tc>
          <w:tcPr>
            <w:tcW w:w="1403" w:type="dxa"/>
            <w:tcBorders>
              <w:top w:val="nil"/>
              <w:left w:val="nil"/>
              <w:bottom w:val="nil"/>
              <w:right w:val="nil"/>
            </w:tcBorders>
            <w:hideMark/>
          </w:tcPr>
          <w:p w14:paraId="2799E5D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14FD50C" w14:textId="77777777" w:rsidTr="005F6E5D">
        <w:trPr>
          <w:trHeight w:val="308"/>
        </w:trPr>
        <w:tc>
          <w:tcPr>
            <w:tcW w:w="590" w:type="dxa"/>
            <w:tcBorders>
              <w:top w:val="nil"/>
              <w:left w:val="nil"/>
              <w:bottom w:val="nil"/>
              <w:right w:val="nil"/>
            </w:tcBorders>
            <w:hideMark/>
          </w:tcPr>
          <w:p w14:paraId="1387418D"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31</w:t>
            </w:r>
          </w:p>
        </w:tc>
        <w:tc>
          <w:tcPr>
            <w:tcW w:w="2992" w:type="dxa"/>
            <w:tcBorders>
              <w:top w:val="nil"/>
              <w:left w:val="nil"/>
              <w:bottom w:val="nil"/>
              <w:right w:val="nil"/>
            </w:tcBorders>
            <w:hideMark/>
          </w:tcPr>
          <w:p w14:paraId="46EA72D2"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Audience Response tool</w:t>
            </w:r>
          </w:p>
        </w:tc>
        <w:tc>
          <w:tcPr>
            <w:tcW w:w="1145" w:type="dxa"/>
            <w:tcBorders>
              <w:top w:val="nil"/>
              <w:left w:val="nil"/>
              <w:bottom w:val="nil"/>
              <w:right w:val="nil"/>
            </w:tcBorders>
            <w:hideMark/>
          </w:tcPr>
          <w:p w14:paraId="2B43CFC3"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36" w:type="dxa"/>
            <w:tcBorders>
              <w:top w:val="nil"/>
              <w:left w:val="nil"/>
              <w:bottom w:val="nil"/>
              <w:right w:val="nil"/>
            </w:tcBorders>
            <w:hideMark/>
          </w:tcPr>
          <w:p w14:paraId="63862DC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50" w:type="dxa"/>
            <w:gridSpan w:val="2"/>
            <w:tcBorders>
              <w:top w:val="nil"/>
              <w:left w:val="nil"/>
              <w:bottom w:val="nil"/>
              <w:right w:val="nil"/>
            </w:tcBorders>
            <w:hideMark/>
          </w:tcPr>
          <w:p w14:paraId="2D96FF2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15(33.3)</w:t>
            </w:r>
          </w:p>
        </w:tc>
        <w:tc>
          <w:tcPr>
            <w:tcW w:w="1036" w:type="dxa"/>
            <w:tcBorders>
              <w:top w:val="nil"/>
              <w:left w:val="nil"/>
              <w:bottom w:val="nil"/>
              <w:right w:val="nil"/>
            </w:tcBorders>
            <w:hideMark/>
          </w:tcPr>
          <w:p w14:paraId="14C6C55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18(40.0)</w:t>
            </w:r>
          </w:p>
        </w:tc>
        <w:tc>
          <w:tcPr>
            <w:tcW w:w="1403" w:type="dxa"/>
            <w:tcBorders>
              <w:top w:val="nil"/>
              <w:left w:val="nil"/>
              <w:bottom w:val="nil"/>
              <w:right w:val="nil"/>
            </w:tcBorders>
            <w:hideMark/>
          </w:tcPr>
          <w:p w14:paraId="288E975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07E9A4D9" w14:textId="77777777" w:rsidTr="005F6E5D">
        <w:trPr>
          <w:trHeight w:val="291"/>
        </w:trPr>
        <w:tc>
          <w:tcPr>
            <w:tcW w:w="590" w:type="dxa"/>
            <w:tcBorders>
              <w:top w:val="nil"/>
              <w:left w:val="nil"/>
              <w:bottom w:val="nil"/>
              <w:right w:val="nil"/>
            </w:tcBorders>
            <w:hideMark/>
          </w:tcPr>
          <w:p w14:paraId="6EACDFEF"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32</w:t>
            </w:r>
          </w:p>
        </w:tc>
        <w:tc>
          <w:tcPr>
            <w:tcW w:w="2992" w:type="dxa"/>
            <w:tcBorders>
              <w:top w:val="nil"/>
              <w:left w:val="nil"/>
              <w:bottom w:val="nil"/>
              <w:right w:val="nil"/>
            </w:tcBorders>
            <w:hideMark/>
          </w:tcPr>
          <w:p w14:paraId="7917C4F7" w14:textId="77777777" w:rsidR="005F6E5D" w:rsidRPr="005F6E5D" w:rsidRDefault="005F6E5D" w:rsidP="005F6E5D">
            <w:pPr>
              <w:tabs>
                <w:tab w:val="left" w:pos="3262"/>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Mobile and Tablets Devices</w:t>
            </w:r>
          </w:p>
        </w:tc>
        <w:tc>
          <w:tcPr>
            <w:tcW w:w="1145" w:type="dxa"/>
            <w:tcBorders>
              <w:top w:val="nil"/>
              <w:left w:val="nil"/>
              <w:bottom w:val="nil"/>
              <w:right w:val="nil"/>
            </w:tcBorders>
            <w:hideMark/>
          </w:tcPr>
          <w:p w14:paraId="1FEC27C0" w14:textId="77777777" w:rsidR="005F6E5D" w:rsidRPr="005F6E5D" w:rsidRDefault="005F6E5D" w:rsidP="005F6E5D">
            <w:pPr>
              <w:tabs>
                <w:tab w:val="left" w:pos="3262"/>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41BDB98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50" w:type="dxa"/>
            <w:gridSpan w:val="2"/>
            <w:tcBorders>
              <w:top w:val="nil"/>
              <w:left w:val="nil"/>
              <w:bottom w:val="nil"/>
              <w:right w:val="nil"/>
            </w:tcBorders>
            <w:hideMark/>
          </w:tcPr>
          <w:p w14:paraId="2682720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13(28.9)</w:t>
            </w:r>
          </w:p>
        </w:tc>
        <w:tc>
          <w:tcPr>
            <w:tcW w:w="1036" w:type="dxa"/>
            <w:tcBorders>
              <w:top w:val="nil"/>
              <w:left w:val="nil"/>
              <w:bottom w:val="nil"/>
              <w:right w:val="nil"/>
            </w:tcBorders>
            <w:hideMark/>
          </w:tcPr>
          <w:p w14:paraId="755CC95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16(35.6)</w:t>
            </w:r>
          </w:p>
        </w:tc>
        <w:tc>
          <w:tcPr>
            <w:tcW w:w="1403" w:type="dxa"/>
            <w:tcBorders>
              <w:top w:val="nil"/>
              <w:left w:val="nil"/>
              <w:bottom w:val="nil"/>
              <w:right w:val="nil"/>
            </w:tcBorders>
            <w:hideMark/>
          </w:tcPr>
          <w:p w14:paraId="03A5BA5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5D887E0E" w14:textId="77777777" w:rsidTr="005F6E5D">
        <w:trPr>
          <w:trHeight w:val="272"/>
        </w:trPr>
        <w:tc>
          <w:tcPr>
            <w:tcW w:w="590" w:type="dxa"/>
            <w:tcBorders>
              <w:top w:val="nil"/>
              <w:left w:val="nil"/>
              <w:bottom w:val="nil"/>
              <w:right w:val="nil"/>
            </w:tcBorders>
            <w:hideMark/>
          </w:tcPr>
          <w:p w14:paraId="2965D021"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33</w:t>
            </w:r>
          </w:p>
        </w:tc>
        <w:tc>
          <w:tcPr>
            <w:tcW w:w="2992" w:type="dxa"/>
            <w:tcBorders>
              <w:top w:val="nil"/>
              <w:left w:val="nil"/>
              <w:bottom w:val="nil"/>
              <w:right w:val="nil"/>
            </w:tcBorders>
            <w:hideMark/>
          </w:tcPr>
          <w:p w14:paraId="41EE5DC7" w14:textId="77777777" w:rsidR="005F6E5D" w:rsidRPr="005F6E5D" w:rsidRDefault="005F6E5D" w:rsidP="005F6E5D">
            <w:pPr>
              <w:tabs>
                <w:tab w:val="left" w:pos="209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Laboratory Experimentation </w:t>
            </w:r>
          </w:p>
        </w:tc>
        <w:tc>
          <w:tcPr>
            <w:tcW w:w="1145" w:type="dxa"/>
            <w:tcBorders>
              <w:top w:val="nil"/>
              <w:left w:val="nil"/>
              <w:bottom w:val="nil"/>
              <w:right w:val="nil"/>
            </w:tcBorders>
            <w:hideMark/>
          </w:tcPr>
          <w:p w14:paraId="70906253" w14:textId="77777777" w:rsidR="005F6E5D" w:rsidRPr="005F6E5D" w:rsidRDefault="005F6E5D" w:rsidP="005F6E5D">
            <w:pPr>
              <w:tabs>
                <w:tab w:val="right" w:pos="74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6E18EB7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w:t>
            </w:r>
          </w:p>
        </w:tc>
        <w:tc>
          <w:tcPr>
            <w:tcW w:w="1050" w:type="dxa"/>
            <w:gridSpan w:val="2"/>
            <w:tcBorders>
              <w:top w:val="nil"/>
              <w:left w:val="nil"/>
              <w:bottom w:val="nil"/>
              <w:right w:val="nil"/>
            </w:tcBorders>
            <w:hideMark/>
          </w:tcPr>
          <w:p w14:paraId="4D0ECC16"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10(22.2)</w:t>
            </w:r>
          </w:p>
        </w:tc>
        <w:tc>
          <w:tcPr>
            <w:tcW w:w="1036" w:type="dxa"/>
            <w:tcBorders>
              <w:top w:val="nil"/>
              <w:left w:val="nil"/>
              <w:bottom w:val="nil"/>
              <w:right w:val="nil"/>
            </w:tcBorders>
            <w:hideMark/>
          </w:tcPr>
          <w:p w14:paraId="4BB8525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28 (12.6</w:t>
            </w:r>
          </w:p>
        </w:tc>
        <w:tc>
          <w:tcPr>
            <w:tcW w:w="1403" w:type="dxa"/>
            <w:tcBorders>
              <w:top w:val="nil"/>
              <w:left w:val="nil"/>
              <w:bottom w:val="nil"/>
              <w:right w:val="nil"/>
            </w:tcBorders>
            <w:hideMark/>
          </w:tcPr>
          <w:p w14:paraId="793ABD9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14A4EE3D" w14:textId="77777777" w:rsidTr="005F6E5D">
        <w:trPr>
          <w:trHeight w:val="291"/>
        </w:trPr>
        <w:tc>
          <w:tcPr>
            <w:tcW w:w="590" w:type="dxa"/>
            <w:tcBorders>
              <w:top w:val="nil"/>
              <w:left w:val="nil"/>
              <w:bottom w:val="nil"/>
              <w:right w:val="nil"/>
            </w:tcBorders>
            <w:hideMark/>
          </w:tcPr>
          <w:p w14:paraId="5858D971"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34</w:t>
            </w:r>
          </w:p>
        </w:tc>
        <w:tc>
          <w:tcPr>
            <w:tcW w:w="2992" w:type="dxa"/>
            <w:tcBorders>
              <w:top w:val="nil"/>
              <w:left w:val="nil"/>
              <w:bottom w:val="nil"/>
              <w:right w:val="nil"/>
            </w:tcBorders>
            <w:hideMark/>
          </w:tcPr>
          <w:p w14:paraId="639AB5A4" w14:textId="77777777" w:rsidR="005F6E5D" w:rsidRPr="005F6E5D" w:rsidRDefault="005F6E5D" w:rsidP="005F6E5D">
            <w:pPr>
              <w:tabs>
                <w:tab w:val="left" w:pos="213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Discovery Approach</w:t>
            </w:r>
          </w:p>
        </w:tc>
        <w:tc>
          <w:tcPr>
            <w:tcW w:w="1145" w:type="dxa"/>
            <w:tcBorders>
              <w:top w:val="nil"/>
              <w:left w:val="nil"/>
              <w:bottom w:val="nil"/>
              <w:right w:val="nil"/>
            </w:tcBorders>
            <w:hideMark/>
          </w:tcPr>
          <w:p w14:paraId="41373C81" w14:textId="77777777" w:rsidR="005F6E5D" w:rsidRPr="005F6E5D" w:rsidRDefault="005F6E5D" w:rsidP="005F6E5D">
            <w:pPr>
              <w:tabs>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7F18F83A"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50" w:type="dxa"/>
            <w:gridSpan w:val="2"/>
            <w:tcBorders>
              <w:top w:val="nil"/>
              <w:left w:val="nil"/>
              <w:bottom w:val="nil"/>
              <w:right w:val="nil"/>
            </w:tcBorders>
            <w:hideMark/>
          </w:tcPr>
          <w:p w14:paraId="7BF7C15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6AC0A1E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30(66.7)</w:t>
            </w:r>
          </w:p>
        </w:tc>
        <w:tc>
          <w:tcPr>
            <w:tcW w:w="1403" w:type="dxa"/>
            <w:tcBorders>
              <w:top w:val="nil"/>
              <w:left w:val="nil"/>
              <w:bottom w:val="nil"/>
              <w:right w:val="nil"/>
            </w:tcBorders>
            <w:hideMark/>
          </w:tcPr>
          <w:p w14:paraId="7B0F4A5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7FA3B651" w14:textId="77777777" w:rsidTr="005F6E5D">
        <w:trPr>
          <w:trHeight w:val="377"/>
        </w:trPr>
        <w:tc>
          <w:tcPr>
            <w:tcW w:w="590" w:type="dxa"/>
            <w:tcBorders>
              <w:top w:val="nil"/>
              <w:left w:val="nil"/>
              <w:bottom w:val="nil"/>
              <w:right w:val="nil"/>
            </w:tcBorders>
            <w:hideMark/>
          </w:tcPr>
          <w:p w14:paraId="165457D4"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35</w:t>
            </w:r>
          </w:p>
        </w:tc>
        <w:tc>
          <w:tcPr>
            <w:tcW w:w="2992" w:type="dxa"/>
            <w:tcBorders>
              <w:top w:val="nil"/>
              <w:left w:val="nil"/>
              <w:bottom w:val="nil"/>
              <w:right w:val="nil"/>
            </w:tcBorders>
            <w:hideMark/>
          </w:tcPr>
          <w:p w14:paraId="3CBA264D" w14:textId="77777777" w:rsidR="005F6E5D" w:rsidRPr="005F6E5D" w:rsidRDefault="005F6E5D" w:rsidP="005F6E5D">
            <w:pPr>
              <w:tabs>
                <w:tab w:val="left" w:pos="2793"/>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Field trip/ Excursion </w:t>
            </w:r>
          </w:p>
        </w:tc>
        <w:tc>
          <w:tcPr>
            <w:tcW w:w="1145" w:type="dxa"/>
            <w:tcBorders>
              <w:top w:val="nil"/>
              <w:left w:val="nil"/>
              <w:bottom w:val="nil"/>
              <w:right w:val="nil"/>
            </w:tcBorders>
            <w:hideMark/>
          </w:tcPr>
          <w:p w14:paraId="4C5C19FC" w14:textId="77777777" w:rsidR="005F6E5D" w:rsidRPr="005F6E5D" w:rsidRDefault="005F6E5D" w:rsidP="005F6E5D">
            <w:pPr>
              <w:tabs>
                <w:tab w:val="left" w:pos="271"/>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p>
        </w:tc>
        <w:tc>
          <w:tcPr>
            <w:tcW w:w="1036" w:type="dxa"/>
            <w:tcBorders>
              <w:top w:val="nil"/>
              <w:left w:val="nil"/>
              <w:bottom w:val="nil"/>
              <w:right w:val="nil"/>
            </w:tcBorders>
            <w:hideMark/>
          </w:tcPr>
          <w:p w14:paraId="045DB35D"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2(4.4)</w:t>
            </w:r>
          </w:p>
        </w:tc>
        <w:tc>
          <w:tcPr>
            <w:tcW w:w="1050" w:type="dxa"/>
            <w:gridSpan w:val="2"/>
            <w:tcBorders>
              <w:top w:val="nil"/>
              <w:left w:val="nil"/>
              <w:bottom w:val="nil"/>
              <w:right w:val="nil"/>
            </w:tcBorders>
            <w:hideMark/>
          </w:tcPr>
          <w:p w14:paraId="19B6AFF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8(17.8)</w:t>
            </w:r>
          </w:p>
        </w:tc>
        <w:tc>
          <w:tcPr>
            <w:tcW w:w="1036" w:type="dxa"/>
            <w:tcBorders>
              <w:top w:val="nil"/>
              <w:left w:val="nil"/>
              <w:bottom w:val="nil"/>
              <w:right w:val="nil"/>
            </w:tcBorders>
            <w:hideMark/>
          </w:tcPr>
          <w:p w14:paraId="1089143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32(71.1)</w:t>
            </w:r>
          </w:p>
        </w:tc>
        <w:tc>
          <w:tcPr>
            <w:tcW w:w="1403" w:type="dxa"/>
            <w:tcBorders>
              <w:top w:val="nil"/>
              <w:left w:val="nil"/>
              <w:bottom w:val="nil"/>
              <w:right w:val="nil"/>
            </w:tcBorders>
            <w:hideMark/>
          </w:tcPr>
          <w:p w14:paraId="75D8222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7F9E6C80" w14:textId="77777777" w:rsidTr="005F6E5D">
        <w:trPr>
          <w:trHeight w:val="395"/>
        </w:trPr>
        <w:tc>
          <w:tcPr>
            <w:tcW w:w="590" w:type="dxa"/>
            <w:tcBorders>
              <w:top w:val="nil"/>
              <w:left w:val="nil"/>
              <w:bottom w:val="nil"/>
              <w:right w:val="nil"/>
            </w:tcBorders>
            <w:hideMark/>
          </w:tcPr>
          <w:p w14:paraId="46963471"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w:t>
            </w:r>
          </w:p>
        </w:tc>
        <w:tc>
          <w:tcPr>
            <w:tcW w:w="2992" w:type="dxa"/>
            <w:tcBorders>
              <w:top w:val="nil"/>
              <w:left w:val="nil"/>
              <w:bottom w:val="nil"/>
              <w:right w:val="nil"/>
            </w:tcBorders>
            <w:hideMark/>
          </w:tcPr>
          <w:p w14:paraId="0B66A600" w14:textId="77777777" w:rsidR="005F6E5D" w:rsidRPr="005F6E5D" w:rsidRDefault="005F6E5D" w:rsidP="005F6E5D">
            <w:pPr>
              <w:tabs>
                <w:tab w:val="left" w:pos="275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Micro Teaching</w:t>
            </w:r>
          </w:p>
        </w:tc>
        <w:tc>
          <w:tcPr>
            <w:tcW w:w="1145" w:type="dxa"/>
            <w:tcBorders>
              <w:top w:val="nil"/>
              <w:left w:val="nil"/>
              <w:bottom w:val="nil"/>
              <w:right w:val="nil"/>
            </w:tcBorders>
            <w:hideMark/>
          </w:tcPr>
          <w:p w14:paraId="7BFB0465" w14:textId="77777777" w:rsidR="005F6E5D" w:rsidRPr="005F6E5D" w:rsidRDefault="005F6E5D" w:rsidP="005F6E5D">
            <w:pPr>
              <w:tabs>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r w:rsidRPr="005F6E5D">
              <w:rPr>
                <w:rFonts w:ascii="Times New Roman" w:hAnsi="Times New Roman" w:cs="Times New Roman"/>
                <w:sz w:val="24"/>
                <w:szCs w:val="24"/>
              </w:rPr>
              <w:tab/>
            </w:r>
          </w:p>
        </w:tc>
        <w:tc>
          <w:tcPr>
            <w:tcW w:w="1036" w:type="dxa"/>
            <w:tcBorders>
              <w:top w:val="nil"/>
              <w:left w:val="nil"/>
              <w:bottom w:val="nil"/>
              <w:right w:val="nil"/>
            </w:tcBorders>
            <w:hideMark/>
          </w:tcPr>
          <w:p w14:paraId="67E491F2"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13(28.9)</w:t>
            </w:r>
          </w:p>
        </w:tc>
        <w:tc>
          <w:tcPr>
            <w:tcW w:w="1050" w:type="dxa"/>
            <w:gridSpan w:val="2"/>
            <w:tcBorders>
              <w:top w:val="nil"/>
              <w:left w:val="nil"/>
              <w:bottom w:val="nil"/>
              <w:right w:val="nil"/>
            </w:tcBorders>
            <w:hideMark/>
          </w:tcPr>
          <w:p w14:paraId="46BFE979"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13(28.9)</w:t>
            </w:r>
          </w:p>
        </w:tc>
        <w:tc>
          <w:tcPr>
            <w:tcW w:w="1036" w:type="dxa"/>
            <w:tcBorders>
              <w:top w:val="nil"/>
              <w:left w:val="nil"/>
              <w:bottom w:val="nil"/>
              <w:right w:val="nil"/>
            </w:tcBorders>
            <w:hideMark/>
          </w:tcPr>
          <w:p w14:paraId="4B6CAAC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15(33.3)</w:t>
            </w:r>
          </w:p>
        </w:tc>
        <w:tc>
          <w:tcPr>
            <w:tcW w:w="1403" w:type="dxa"/>
            <w:tcBorders>
              <w:top w:val="nil"/>
              <w:left w:val="nil"/>
              <w:bottom w:val="nil"/>
              <w:right w:val="nil"/>
            </w:tcBorders>
            <w:hideMark/>
          </w:tcPr>
          <w:p w14:paraId="22DFD29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5DBBFAC1" w14:textId="77777777" w:rsidTr="005F6E5D">
        <w:trPr>
          <w:trHeight w:val="360"/>
        </w:trPr>
        <w:tc>
          <w:tcPr>
            <w:tcW w:w="590" w:type="dxa"/>
            <w:tcBorders>
              <w:top w:val="nil"/>
              <w:left w:val="nil"/>
              <w:bottom w:val="nil"/>
              <w:right w:val="nil"/>
            </w:tcBorders>
            <w:hideMark/>
          </w:tcPr>
          <w:p w14:paraId="7BB56A8D"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37</w:t>
            </w:r>
          </w:p>
        </w:tc>
        <w:tc>
          <w:tcPr>
            <w:tcW w:w="2992" w:type="dxa"/>
            <w:tcBorders>
              <w:top w:val="nil"/>
              <w:left w:val="nil"/>
              <w:bottom w:val="nil"/>
              <w:right w:val="nil"/>
            </w:tcBorders>
            <w:hideMark/>
          </w:tcPr>
          <w:p w14:paraId="79C58D65" w14:textId="77777777" w:rsidR="005F6E5D" w:rsidRPr="005F6E5D" w:rsidRDefault="005F6E5D" w:rsidP="005F6E5D">
            <w:pPr>
              <w:tabs>
                <w:tab w:val="left" w:pos="2516"/>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Individualized Instruction </w:t>
            </w:r>
          </w:p>
        </w:tc>
        <w:tc>
          <w:tcPr>
            <w:tcW w:w="1145" w:type="dxa"/>
            <w:tcBorders>
              <w:top w:val="nil"/>
              <w:left w:val="nil"/>
              <w:bottom w:val="nil"/>
              <w:right w:val="nil"/>
            </w:tcBorders>
            <w:hideMark/>
          </w:tcPr>
          <w:p w14:paraId="2ACE445E" w14:textId="77777777" w:rsidR="005F6E5D" w:rsidRPr="005F6E5D" w:rsidRDefault="005F6E5D" w:rsidP="005F6E5D">
            <w:pPr>
              <w:tabs>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r w:rsidRPr="005F6E5D">
              <w:rPr>
                <w:rFonts w:ascii="Times New Roman" w:hAnsi="Times New Roman" w:cs="Times New Roman"/>
                <w:sz w:val="24"/>
                <w:szCs w:val="24"/>
              </w:rPr>
              <w:tab/>
            </w:r>
          </w:p>
        </w:tc>
        <w:tc>
          <w:tcPr>
            <w:tcW w:w="1036" w:type="dxa"/>
            <w:tcBorders>
              <w:top w:val="nil"/>
              <w:left w:val="nil"/>
              <w:bottom w:val="nil"/>
              <w:right w:val="nil"/>
            </w:tcBorders>
            <w:hideMark/>
          </w:tcPr>
          <w:p w14:paraId="46219A8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2(4.4)</w:t>
            </w:r>
          </w:p>
        </w:tc>
        <w:tc>
          <w:tcPr>
            <w:tcW w:w="1050" w:type="dxa"/>
            <w:gridSpan w:val="2"/>
            <w:tcBorders>
              <w:top w:val="nil"/>
              <w:left w:val="nil"/>
              <w:bottom w:val="nil"/>
              <w:right w:val="nil"/>
            </w:tcBorders>
            <w:hideMark/>
          </w:tcPr>
          <w:p w14:paraId="1232C2E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6(13.3)</w:t>
            </w:r>
          </w:p>
        </w:tc>
        <w:tc>
          <w:tcPr>
            <w:tcW w:w="1036" w:type="dxa"/>
            <w:tcBorders>
              <w:top w:val="nil"/>
              <w:left w:val="nil"/>
              <w:bottom w:val="nil"/>
              <w:right w:val="nil"/>
            </w:tcBorders>
            <w:hideMark/>
          </w:tcPr>
          <w:p w14:paraId="406AF94C"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33(73.3)</w:t>
            </w:r>
          </w:p>
        </w:tc>
        <w:tc>
          <w:tcPr>
            <w:tcW w:w="1403" w:type="dxa"/>
            <w:tcBorders>
              <w:top w:val="nil"/>
              <w:left w:val="nil"/>
              <w:bottom w:val="nil"/>
              <w:right w:val="nil"/>
            </w:tcBorders>
            <w:hideMark/>
          </w:tcPr>
          <w:p w14:paraId="62EA9DFE"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3377B131" w14:textId="77777777" w:rsidTr="005F6E5D">
        <w:trPr>
          <w:trHeight w:val="238"/>
        </w:trPr>
        <w:tc>
          <w:tcPr>
            <w:tcW w:w="590" w:type="dxa"/>
            <w:tcBorders>
              <w:top w:val="nil"/>
              <w:left w:val="nil"/>
              <w:bottom w:val="nil"/>
              <w:right w:val="nil"/>
            </w:tcBorders>
            <w:hideMark/>
          </w:tcPr>
          <w:p w14:paraId="0F8FA40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38</w:t>
            </w:r>
          </w:p>
        </w:tc>
        <w:tc>
          <w:tcPr>
            <w:tcW w:w="2992" w:type="dxa"/>
            <w:tcBorders>
              <w:top w:val="nil"/>
              <w:left w:val="nil"/>
              <w:bottom w:val="nil"/>
              <w:right w:val="nil"/>
            </w:tcBorders>
            <w:hideMark/>
          </w:tcPr>
          <w:p w14:paraId="1494087E" w14:textId="77777777" w:rsidR="005F6E5D" w:rsidRPr="005F6E5D" w:rsidRDefault="005F6E5D" w:rsidP="005F6E5D">
            <w:pPr>
              <w:tabs>
                <w:tab w:val="left" w:pos="2273"/>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Peer Tutoring</w:t>
            </w:r>
          </w:p>
        </w:tc>
        <w:tc>
          <w:tcPr>
            <w:tcW w:w="1145" w:type="dxa"/>
            <w:tcBorders>
              <w:top w:val="nil"/>
              <w:left w:val="nil"/>
              <w:bottom w:val="nil"/>
              <w:right w:val="nil"/>
            </w:tcBorders>
            <w:hideMark/>
          </w:tcPr>
          <w:p w14:paraId="0E1697DA" w14:textId="77777777" w:rsidR="005F6E5D" w:rsidRPr="005F6E5D" w:rsidRDefault="005F6E5D" w:rsidP="005F6E5D">
            <w:pPr>
              <w:tabs>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r w:rsidRPr="005F6E5D">
              <w:rPr>
                <w:rFonts w:ascii="Times New Roman" w:hAnsi="Times New Roman" w:cs="Times New Roman"/>
                <w:sz w:val="24"/>
                <w:szCs w:val="24"/>
              </w:rPr>
              <w:tab/>
            </w:r>
          </w:p>
        </w:tc>
        <w:tc>
          <w:tcPr>
            <w:tcW w:w="1036" w:type="dxa"/>
            <w:tcBorders>
              <w:top w:val="nil"/>
              <w:left w:val="nil"/>
              <w:bottom w:val="nil"/>
              <w:right w:val="nil"/>
            </w:tcBorders>
            <w:hideMark/>
          </w:tcPr>
          <w:p w14:paraId="13CC440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9(20.0)</w:t>
            </w:r>
          </w:p>
        </w:tc>
        <w:tc>
          <w:tcPr>
            <w:tcW w:w="1050" w:type="dxa"/>
            <w:gridSpan w:val="2"/>
            <w:tcBorders>
              <w:top w:val="nil"/>
              <w:left w:val="nil"/>
              <w:bottom w:val="nil"/>
              <w:right w:val="nil"/>
            </w:tcBorders>
            <w:hideMark/>
          </w:tcPr>
          <w:p w14:paraId="1E59FB50"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13(28.9)</w:t>
            </w:r>
          </w:p>
        </w:tc>
        <w:tc>
          <w:tcPr>
            <w:tcW w:w="1036" w:type="dxa"/>
            <w:tcBorders>
              <w:top w:val="nil"/>
              <w:left w:val="nil"/>
              <w:bottom w:val="nil"/>
              <w:right w:val="nil"/>
            </w:tcBorders>
            <w:hideMark/>
          </w:tcPr>
          <w:p w14:paraId="7D0AE5D4"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19(42.2)</w:t>
            </w:r>
          </w:p>
        </w:tc>
        <w:tc>
          <w:tcPr>
            <w:tcW w:w="1403" w:type="dxa"/>
            <w:tcBorders>
              <w:top w:val="nil"/>
              <w:left w:val="nil"/>
              <w:bottom w:val="nil"/>
              <w:right w:val="nil"/>
            </w:tcBorders>
            <w:hideMark/>
          </w:tcPr>
          <w:p w14:paraId="261FF7F1"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65CBF88C" w14:textId="77777777" w:rsidTr="005F6E5D">
        <w:trPr>
          <w:trHeight w:val="360"/>
        </w:trPr>
        <w:tc>
          <w:tcPr>
            <w:tcW w:w="590" w:type="dxa"/>
            <w:tcBorders>
              <w:top w:val="nil"/>
              <w:left w:val="nil"/>
              <w:bottom w:val="nil"/>
              <w:right w:val="nil"/>
            </w:tcBorders>
            <w:hideMark/>
          </w:tcPr>
          <w:p w14:paraId="11D57A13"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39</w:t>
            </w:r>
          </w:p>
        </w:tc>
        <w:tc>
          <w:tcPr>
            <w:tcW w:w="2992" w:type="dxa"/>
            <w:tcBorders>
              <w:top w:val="nil"/>
              <w:left w:val="nil"/>
              <w:bottom w:val="nil"/>
              <w:right w:val="nil"/>
            </w:tcBorders>
            <w:hideMark/>
          </w:tcPr>
          <w:p w14:paraId="45B8D324" w14:textId="77777777" w:rsidR="005F6E5D" w:rsidRPr="005F6E5D" w:rsidRDefault="005F6E5D" w:rsidP="005F6E5D">
            <w:pPr>
              <w:tabs>
                <w:tab w:val="left" w:pos="2637"/>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Resource Person </w:t>
            </w:r>
          </w:p>
        </w:tc>
        <w:tc>
          <w:tcPr>
            <w:tcW w:w="1145" w:type="dxa"/>
            <w:tcBorders>
              <w:top w:val="nil"/>
              <w:left w:val="nil"/>
              <w:bottom w:val="nil"/>
              <w:right w:val="nil"/>
            </w:tcBorders>
            <w:hideMark/>
          </w:tcPr>
          <w:p w14:paraId="5E88D44F" w14:textId="77777777" w:rsidR="005F6E5D" w:rsidRPr="005F6E5D" w:rsidRDefault="005F6E5D" w:rsidP="005F6E5D">
            <w:pPr>
              <w:tabs>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3(6.7)</w:t>
            </w:r>
            <w:r w:rsidRPr="005F6E5D">
              <w:rPr>
                <w:rFonts w:ascii="Times New Roman" w:hAnsi="Times New Roman" w:cs="Times New Roman"/>
                <w:sz w:val="24"/>
                <w:szCs w:val="24"/>
              </w:rPr>
              <w:tab/>
            </w:r>
          </w:p>
        </w:tc>
        <w:tc>
          <w:tcPr>
            <w:tcW w:w="1036" w:type="dxa"/>
            <w:tcBorders>
              <w:top w:val="nil"/>
              <w:left w:val="nil"/>
              <w:bottom w:val="nil"/>
              <w:right w:val="nil"/>
            </w:tcBorders>
            <w:hideMark/>
          </w:tcPr>
          <w:p w14:paraId="4245B86F"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p>
        </w:tc>
        <w:tc>
          <w:tcPr>
            <w:tcW w:w="1050" w:type="dxa"/>
            <w:gridSpan w:val="2"/>
            <w:tcBorders>
              <w:top w:val="nil"/>
              <w:left w:val="nil"/>
              <w:bottom w:val="nil"/>
              <w:right w:val="nil"/>
            </w:tcBorders>
            <w:hideMark/>
          </w:tcPr>
          <w:p w14:paraId="07C15D15"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nil"/>
              <w:right w:val="nil"/>
            </w:tcBorders>
            <w:hideMark/>
          </w:tcPr>
          <w:p w14:paraId="201CB18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33(73.3)</w:t>
            </w:r>
          </w:p>
        </w:tc>
        <w:tc>
          <w:tcPr>
            <w:tcW w:w="1403" w:type="dxa"/>
            <w:tcBorders>
              <w:top w:val="nil"/>
              <w:left w:val="nil"/>
              <w:bottom w:val="nil"/>
              <w:right w:val="nil"/>
            </w:tcBorders>
            <w:hideMark/>
          </w:tcPr>
          <w:p w14:paraId="07D3DCD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r w:rsidR="005F6E5D" w:rsidRPr="005F6E5D" w14:paraId="4E9B082D" w14:textId="77777777" w:rsidTr="005F6E5D">
        <w:trPr>
          <w:trHeight w:val="395"/>
        </w:trPr>
        <w:tc>
          <w:tcPr>
            <w:tcW w:w="590" w:type="dxa"/>
            <w:tcBorders>
              <w:top w:val="nil"/>
              <w:left w:val="nil"/>
              <w:bottom w:val="single" w:sz="4" w:space="0" w:color="auto"/>
              <w:right w:val="nil"/>
            </w:tcBorders>
            <w:hideMark/>
          </w:tcPr>
          <w:p w14:paraId="5D0B07E5" w14:textId="77777777" w:rsidR="005F6E5D" w:rsidRPr="005F6E5D" w:rsidRDefault="005F6E5D" w:rsidP="005F6E5D">
            <w:pPr>
              <w:tabs>
                <w:tab w:val="left" w:pos="1214"/>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 40</w:t>
            </w:r>
          </w:p>
        </w:tc>
        <w:tc>
          <w:tcPr>
            <w:tcW w:w="2992" w:type="dxa"/>
            <w:tcBorders>
              <w:top w:val="nil"/>
              <w:left w:val="nil"/>
              <w:bottom w:val="single" w:sz="4" w:space="0" w:color="auto"/>
              <w:right w:val="nil"/>
            </w:tcBorders>
            <w:hideMark/>
          </w:tcPr>
          <w:p w14:paraId="0B3AD1C2" w14:textId="77777777" w:rsidR="005F6E5D" w:rsidRPr="005F6E5D" w:rsidRDefault="005F6E5D" w:rsidP="005F6E5D">
            <w:pPr>
              <w:tabs>
                <w:tab w:val="left" w:pos="2776"/>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Face-to Face teaching</w:t>
            </w:r>
          </w:p>
        </w:tc>
        <w:tc>
          <w:tcPr>
            <w:tcW w:w="1145" w:type="dxa"/>
            <w:tcBorders>
              <w:top w:val="nil"/>
              <w:left w:val="nil"/>
              <w:bottom w:val="single" w:sz="4" w:space="0" w:color="auto"/>
              <w:right w:val="nil"/>
            </w:tcBorders>
            <w:hideMark/>
          </w:tcPr>
          <w:p w14:paraId="6A8DB2BA" w14:textId="77777777" w:rsidR="005F6E5D" w:rsidRPr="005F6E5D" w:rsidRDefault="005F6E5D" w:rsidP="005F6E5D">
            <w:pPr>
              <w:tabs>
                <w:tab w:val="right" w:pos="929"/>
              </w:tabs>
              <w:spacing w:after="0" w:line="480" w:lineRule="auto"/>
              <w:rPr>
                <w:rFonts w:ascii="Times New Roman" w:hAnsi="Times New Roman" w:cs="Times New Roman"/>
                <w:sz w:val="24"/>
                <w:szCs w:val="24"/>
              </w:rPr>
            </w:pPr>
            <w:r w:rsidRPr="005F6E5D">
              <w:rPr>
                <w:rFonts w:ascii="Times New Roman" w:hAnsi="Times New Roman" w:cs="Times New Roman"/>
                <w:sz w:val="24"/>
                <w:szCs w:val="24"/>
              </w:rPr>
              <w:t>5(11.1)</w:t>
            </w:r>
            <w:r w:rsidRPr="005F6E5D">
              <w:rPr>
                <w:rFonts w:ascii="Times New Roman" w:hAnsi="Times New Roman" w:cs="Times New Roman"/>
                <w:sz w:val="24"/>
                <w:szCs w:val="24"/>
              </w:rPr>
              <w:tab/>
            </w:r>
            <w:r w:rsidRPr="005F6E5D">
              <w:rPr>
                <w:rFonts w:ascii="Times New Roman" w:hAnsi="Times New Roman" w:cs="Times New Roman"/>
                <w:sz w:val="24"/>
                <w:szCs w:val="24"/>
              </w:rPr>
              <w:tab/>
            </w:r>
          </w:p>
        </w:tc>
        <w:tc>
          <w:tcPr>
            <w:tcW w:w="1036" w:type="dxa"/>
            <w:tcBorders>
              <w:top w:val="nil"/>
              <w:left w:val="nil"/>
              <w:bottom w:val="single" w:sz="4" w:space="0" w:color="auto"/>
              <w:right w:val="nil"/>
            </w:tcBorders>
            <w:hideMark/>
          </w:tcPr>
          <w:p w14:paraId="590E6CB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1(2.2)</w:t>
            </w:r>
          </w:p>
        </w:tc>
        <w:tc>
          <w:tcPr>
            <w:tcW w:w="1050" w:type="dxa"/>
            <w:gridSpan w:val="2"/>
            <w:tcBorders>
              <w:top w:val="nil"/>
              <w:left w:val="nil"/>
              <w:bottom w:val="single" w:sz="4" w:space="0" w:color="auto"/>
              <w:right w:val="nil"/>
            </w:tcBorders>
            <w:hideMark/>
          </w:tcPr>
          <w:p w14:paraId="196CF4C8"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4(8.9)</w:t>
            </w:r>
          </w:p>
        </w:tc>
        <w:tc>
          <w:tcPr>
            <w:tcW w:w="1036" w:type="dxa"/>
            <w:tcBorders>
              <w:top w:val="nil"/>
              <w:left w:val="nil"/>
              <w:bottom w:val="single" w:sz="4" w:space="0" w:color="auto"/>
              <w:right w:val="nil"/>
            </w:tcBorders>
            <w:hideMark/>
          </w:tcPr>
          <w:p w14:paraId="03F769C3"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35(77.8)</w:t>
            </w:r>
          </w:p>
        </w:tc>
        <w:tc>
          <w:tcPr>
            <w:tcW w:w="1403" w:type="dxa"/>
            <w:tcBorders>
              <w:top w:val="nil"/>
              <w:left w:val="nil"/>
              <w:bottom w:val="single" w:sz="4" w:space="0" w:color="auto"/>
              <w:right w:val="nil"/>
            </w:tcBorders>
            <w:hideMark/>
          </w:tcPr>
          <w:p w14:paraId="45A10DCB" w14:textId="77777777" w:rsidR="005F6E5D" w:rsidRPr="005F6E5D" w:rsidRDefault="005F6E5D" w:rsidP="005F6E5D">
            <w:pPr>
              <w:spacing w:after="0" w:line="480" w:lineRule="auto"/>
              <w:rPr>
                <w:rFonts w:ascii="Times New Roman" w:hAnsi="Times New Roman" w:cs="Times New Roman"/>
                <w:sz w:val="24"/>
                <w:szCs w:val="24"/>
              </w:rPr>
            </w:pPr>
            <w:r w:rsidRPr="005F6E5D">
              <w:rPr>
                <w:rFonts w:ascii="Times New Roman" w:hAnsi="Times New Roman" w:cs="Times New Roman"/>
                <w:sz w:val="24"/>
                <w:szCs w:val="24"/>
              </w:rPr>
              <w:t>Not used</w:t>
            </w:r>
          </w:p>
        </w:tc>
      </w:tr>
    </w:tbl>
    <w:p w14:paraId="2C95819D" w14:textId="77777777" w:rsidR="005F6E5D" w:rsidRPr="005F6E5D" w:rsidRDefault="005F6E5D" w:rsidP="005F6E5D">
      <w:pPr>
        <w:spacing w:after="0" w:line="480" w:lineRule="auto"/>
        <w:rPr>
          <w:rFonts w:ascii="Times New Roman" w:hAnsi="Times New Roman" w:cs="Times New Roman"/>
          <w:b/>
          <w:i/>
          <w:iCs/>
          <w:sz w:val="24"/>
          <w:szCs w:val="24"/>
        </w:rPr>
      </w:pPr>
      <w:r w:rsidRPr="005F6E5D">
        <w:rPr>
          <w:rFonts w:ascii="Times New Roman" w:hAnsi="Times New Roman" w:cs="Times New Roman"/>
          <w:b/>
          <w:sz w:val="24"/>
          <w:szCs w:val="24"/>
        </w:rPr>
        <w:t xml:space="preserve"> </w:t>
      </w:r>
      <w:r w:rsidRPr="005F6E5D">
        <w:rPr>
          <w:rFonts w:ascii="Times New Roman" w:hAnsi="Times New Roman" w:cs="Times New Roman"/>
          <w:b/>
          <w:i/>
          <w:iCs/>
          <w:sz w:val="24"/>
          <w:szCs w:val="24"/>
        </w:rPr>
        <w:t>Source: field survey, 2023</w:t>
      </w:r>
    </w:p>
    <w:p w14:paraId="2B0B2793" w14:textId="77777777" w:rsidR="00896A96" w:rsidRDefault="00896A96" w:rsidP="00D83D7D">
      <w:pPr>
        <w:spacing w:after="0" w:line="240" w:lineRule="auto"/>
        <w:jc w:val="both"/>
        <w:rPr>
          <w:rFonts w:ascii="Times New Roman" w:hAnsi="Times New Roman" w:cs="Times New Roman"/>
          <w:bCs/>
          <w:sz w:val="24"/>
          <w:szCs w:val="24"/>
        </w:rPr>
      </w:pPr>
    </w:p>
    <w:p w14:paraId="699A96FF" w14:textId="77777777" w:rsidR="00B73AB1" w:rsidRDefault="00B73AB1" w:rsidP="00B73AB1">
      <w:pPr>
        <w:spacing w:after="0" w:line="240" w:lineRule="auto"/>
        <w:rPr>
          <w:rFonts w:ascii="Times New Roman" w:hAnsi="Times New Roman" w:cs="Times New Roman"/>
          <w:bCs/>
          <w:sz w:val="24"/>
          <w:szCs w:val="24"/>
        </w:rPr>
        <w:sectPr w:rsidR="00B73AB1" w:rsidSect="004B1725">
          <w:type w:val="continuous"/>
          <w:pgSz w:w="11906" w:h="16838" w:code="9"/>
          <w:pgMar w:top="1440" w:right="1440" w:bottom="1440" w:left="1440" w:header="708" w:footer="708" w:gutter="0"/>
          <w:cols w:space="708"/>
          <w:docGrid w:linePitch="360"/>
        </w:sectPr>
      </w:pPr>
    </w:p>
    <w:p w14:paraId="7E9A20A6" w14:textId="13FA8CF7" w:rsidR="005F6E5D" w:rsidRPr="005F6E5D" w:rsidRDefault="005F6E5D" w:rsidP="00B73AB1">
      <w:pPr>
        <w:spacing w:after="0" w:line="240" w:lineRule="auto"/>
        <w:rPr>
          <w:rFonts w:ascii="Times New Roman" w:hAnsi="Times New Roman" w:cs="Times New Roman"/>
          <w:sz w:val="24"/>
          <w:szCs w:val="24"/>
        </w:rPr>
      </w:pPr>
      <w:r w:rsidRPr="005F6E5D">
        <w:rPr>
          <w:rFonts w:ascii="Times New Roman" w:hAnsi="Times New Roman" w:cs="Times New Roman"/>
          <w:bCs/>
          <w:sz w:val="24"/>
          <w:szCs w:val="24"/>
        </w:rPr>
        <w:lastRenderedPageBreak/>
        <w:t>Table 1 show</w:t>
      </w:r>
      <w:r w:rsidR="00714AB1">
        <w:rPr>
          <w:rFonts w:ascii="Times New Roman" w:hAnsi="Times New Roman" w:cs="Times New Roman"/>
          <w:bCs/>
          <w:sz w:val="24"/>
          <w:szCs w:val="24"/>
        </w:rPr>
        <w:t>ed</w:t>
      </w:r>
      <w:r w:rsidRPr="005F6E5D">
        <w:rPr>
          <w:rFonts w:ascii="Times New Roman" w:hAnsi="Times New Roman" w:cs="Times New Roman"/>
          <w:bCs/>
          <w:sz w:val="24"/>
          <w:szCs w:val="24"/>
        </w:rPr>
        <w:t xml:space="preserve"> the strategies used in implementing the curricula of selected Biology-related disciplines during COVID-19 in the study area. From the Table 1, </w:t>
      </w:r>
      <w:r w:rsidRPr="005F6E5D">
        <w:rPr>
          <w:rFonts w:ascii="Times New Roman" w:hAnsi="Times New Roman" w:cs="Times New Roman"/>
          <w:sz w:val="24"/>
          <w:szCs w:val="24"/>
        </w:rPr>
        <w:t xml:space="preserve">Lecturer teaching Method (80.0%%), Brainstorming (68.9%), Lecturer-Lead Conversation (57.8%), Peer-Lead Instruction (55.6%), Peer-Lead Conversation (51.1%), Flipped Classroom (51.1%) are </w:t>
      </w:r>
      <w:r w:rsidRPr="005F6E5D">
        <w:rPr>
          <w:rFonts w:ascii="Times New Roman" w:hAnsi="Times New Roman" w:cs="Times New Roman"/>
          <w:bCs/>
          <w:sz w:val="24"/>
          <w:szCs w:val="24"/>
        </w:rPr>
        <w:t>the strategies used in implementing the curricula of selected Biology-related disciplines during COVID-19</w:t>
      </w:r>
      <w:r w:rsidRPr="005F6E5D">
        <w:rPr>
          <w:rFonts w:ascii="Times New Roman" w:hAnsi="Times New Roman" w:cs="Times New Roman"/>
          <w:sz w:val="24"/>
          <w:szCs w:val="24"/>
        </w:rPr>
        <w:t xml:space="preserve">. However, a lot of </w:t>
      </w:r>
      <w:r w:rsidRPr="005F6E5D">
        <w:rPr>
          <w:rFonts w:ascii="Times New Roman" w:hAnsi="Times New Roman" w:cs="Times New Roman"/>
          <w:bCs/>
          <w:sz w:val="24"/>
          <w:szCs w:val="24"/>
        </w:rPr>
        <w:t>strategies were not used in implementing the curricula of selected Biology-related disciplines during COVID-19 in the study area, which include:</w:t>
      </w:r>
      <w:r w:rsidRPr="005F6E5D">
        <w:rPr>
          <w:rFonts w:ascii="Times New Roman" w:hAnsi="Times New Roman" w:cs="Times New Roman"/>
          <w:sz w:val="24"/>
          <w:szCs w:val="24"/>
        </w:rPr>
        <w:t xml:space="preserve"> Virtual field trip (17.7%), Conferencing (28.9%), Multimedia Approach (31.1%), Instructional Conversation (28.9%), Science Text Cards (28.9%), ICT Enabled Learning (35.5), Video Clips (36.6%), Visual Science Labs (22.2), Science Movies (22.3%), Hand-on-Activities (37.8%), Science Posters (15.5%), Inquiry-Based Learning (20.0%), App Creation (20.0%), Video Diaries (15.5), Team-Based Learning (20.0%), Interactive Visuals (22.3%), Project-Based Learning (20.0%), Interactive Video Quizzes (13.4%), Video-taped Protocols (8.9%), Problem-Based Learning (22.2%), The Muddiest point Techniques (24.4%), Embedded Power point (40.0%), Think </w:t>
      </w:r>
      <w:r w:rsidRPr="005F6E5D">
        <w:rPr>
          <w:rFonts w:ascii="Times New Roman" w:hAnsi="Times New Roman" w:cs="Times New Roman"/>
          <w:sz w:val="24"/>
          <w:szCs w:val="24"/>
        </w:rPr>
        <w:t>pair share (24.5%), Reciprocal Questioning (42.2%), Audience Response tool (26.7%), Mobile and Tablets Devices (35.6%), Laboratory Experimentation (15.5%), Discovery Approach (20.0%), Field trip/ Excursion (11.1%), Micro</w:t>
      </w:r>
      <w:r w:rsidR="00896A96">
        <w:rPr>
          <w:rFonts w:ascii="Times New Roman" w:hAnsi="Times New Roman" w:cs="Times New Roman"/>
          <w:sz w:val="24"/>
          <w:szCs w:val="24"/>
        </w:rPr>
        <w:t xml:space="preserve"> </w:t>
      </w:r>
      <w:r w:rsidRPr="005F6E5D">
        <w:rPr>
          <w:rFonts w:ascii="Times New Roman" w:hAnsi="Times New Roman" w:cs="Times New Roman"/>
          <w:sz w:val="24"/>
          <w:szCs w:val="24"/>
        </w:rPr>
        <w:t>Teaching (37.8%), Individualized Instruction (13.3%), Peer Tutoring (28.9%), Resource Person (17.8%), and Face-to Face teaching (13.3%).</w:t>
      </w:r>
    </w:p>
    <w:p w14:paraId="79E37E7B" w14:textId="43A13ECA" w:rsidR="005F6E5D" w:rsidRPr="005F6E5D" w:rsidRDefault="005F6E5D" w:rsidP="00B73AB1">
      <w:pPr>
        <w:spacing w:after="0" w:line="240" w:lineRule="auto"/>
        <w:rPr>
          <w:rFonts w:ascii="Times New Roman" w:hAnsi="Times New Roman" w:cs="Times New Roman"/>
          <w:sz w:val="24"/>
          <w:szCs w:val="24"/>
        </w:rPr>
      </w:pPr>
      <w:bookmarkStart w:id="0" w:name="_Hlk158066251"/>
      <w:r w:rsidRPr="005F6E5D">
        <w:rPr>
          <w:rFonts w:ascii="Times New Roman" w:hAnsi="Times New Roman" w:cs="Times New Roman"/>
          <w:sz w:val="24"/>
          <w:szCs w:val="24"/>
        </w:rPr>
        <w:t>In summary, the strategies used in implementing the curricula of Biology related disciplines during the new normal era in public and private universities in Osun state includes; Lecturer teaching Method (80.0%), Brainstorming (68.9%), Lecturer-Lead Conversation (57.8%), Peer-Lead Instruction (55.6%), Peer-Lead Conversation (51.1%), Flipped Classroom (51.1%).</w:t>
      </w:r>
    </w:p>
    <w:p w14:paraId="27783064" w14:textId="77777777" w:rsidR="005F6E5D" w:rsidRPr="005F6E5D" w:rsidRDefault="005F6E5D" w:rsidP="00B73AB1">
      <w:pPr>
        <w:spacing w:after="0" w:line="240" w:lineRule="auto"/>
        <w:rPr>
          <w:rFonts w:ascii="Times New Roman" w:hAnsi="Times New Roman" w:cs="Times New Roman"/>
          <w:sz w:val="24"/>
          <w:szCs w:val="24"/>
        </w:rPr>
      </w:pPr>
      <w:r w:rsidRPr="005F6E5D">
        <w:rPr>
          <w:rFonts w:ascii="Times New Roman" w:hAnsi="Times New Roman" w:cs="Times New Roman"/>
          <w:sz w:val="24"/>
          <w:szCs w:val="24"/>
        </w:rPr>
        <w:t>Furthermore, the strategies used appeared based on online, blended and those who did not use any strategy at all.</w:t>
      </w:r>
    </w:p>
    <w:bookmarkEnd w:id="0"/>
    <w:p w14:paraId="48E541F9" w14:textId="35E80111" w:rsidR="005F6E5D" w:rsidRPr="005F6E5D" w:rsidRDefault="005F6E5D" w:rsidP="00B73AB1">
      <w:pPr>
        <w:spacing w:after="0" w:line="240" w:lineRule="auto"/>
        <w:rPr>
          <w:rStyle w:val="markedcontent"/>
          <w:rFonts w:ascii="Times New Roman" w:hAnsi="Times New Roman" w:cs="Times New Roman"/>
          <w:sz w:val="24"/>
          <w:szCs w:val="24"/>
        </w:rPr>
      </w:pPr>
      <w:r w:rsidRPr="005F6E5D">
        <w:rPr>
          <w:rStyle w:val="markedcontent"/>
          <w:rFonts w:ascii="Times New Roman" w:hAnsi="Times New Roman" w:cs="Times New Roman"/>
          <w:sz w:val="24"/>
          <w:szCs w:val="24"/>
        </w:rPr>
        <w:t>The figure 1 show</w:t>
      </w:r>
      <w:r w:rsidR="00714AB1">
        <w:rPr>
          <w:rStyle w:val="markedcontent"/>
          <w:rFonts w:ascii="Times New Roman" w:hAnsi="Times New Roman" w:cs="Times New Roman"/>
          <w:sz w:val="24"/>
          <w:szCs w:val="24"/>
        </w:rPr>
        <w:t>ed</w:t>
      </w:r>
      <w:r w:rsidRPr="005F6E5D">
        <w:rPr>
          <w:rStyle w:val="markedcontent"/>
          <w:rFonts w:ascii="Times New Roman" w:hAnsi="Times New Roman" w:cs="Times New Roman"/>
          <w:sz w:val="24"/>
          <w:szCs w:val="24"/>
        </w:rPr>
        <w:t xml:space="preserve"> the percentages of the online strategies, blended strategies and no strategy used. Where the bar graph is the highest with (85%) shows the predominant method used while the bar chart next to the highest one with (15%) shows the second method used while the third bar chart with (0%) shows that there was no school without any strategy used to implement the curricula of selected Biology-related disciplines.</w:t>
      </w:r>
    </w:p>
    <w:p w14:paraId="6A9FA627" w14:textId="77777777" w:rsidR="00B73AB1" w:rsidRDefault="00B73AB1" w:rsidP="005F6E5D">
      <w:pPr>
        <w:spacing w:after="0" w:line="480" w:lineRule="auto"/>
        <w:rPr>
          <w:rStyle w:val="markedcontent"/>
          <w:rFonts w:ascii="Times New Roman" w:hAnsi="Times New Roman" w:cs="Times New Roman"/>
          <w:sz w:val="24"/>
          <w:szCs w:val="24"/>
        </w:rPr>
        <w:sectPr w:rsidR="00B73AB1" w:rsidSect="00B73AB1">
          <w:type w:val="continuous"/>
          <w:pgSz w:w="11906" w:h="16838" w:code="9"/>
          <w:pgMar w:top="1440" w:right="1440" w:bottom="1440" w:left="1440" w:header="708" w:footer="708" w:gutter="0"/>
          <w:cols w:num="2" w:space="708"/>
          <w:docGrid w:linePitch="360"/>
        </w:sectPr>
      </w:pPr>
    </w:p>
    <w:p w14:paraId="273C321D" w14:textId="77777777" w:rsidR="00B73AB1" w:rsidRDefault="00B73AB1" w:rsidP="00896A96">
      <w:pPr>
        <w:spacing w:after="0" w:line="240" w:lineRule="auto"/>
        <w:ind w:left="720"/>
        <w:jc w:val="center"/>
        <w:rPr>
          <w:rStyle w:val="markedcontent"/>
          <w:rFonts w:ascii="Times New Roman" w:hAnsi="Times New Roman" w:cs="Times New Roman"/>
          <w:b/>
          <w:sz w:val="24"/>
          <w:szCs w:val="24"/>
        </w:rPr>
      </w:pPr>
    </w:p>
    <w:p w14:paraId="526EC824" w14:textId="09B60721" w:rsidR="005F6E5D" w:rsidRPr="00896A96" w:rsidRDefault="005F6E5D" w:rsidP="00896A96">
      <w:pPr>
        <w:spacing w:after="0" w:line="240" w:lineRule="auto"/>
        <w:ind w:left="720"/>
        <w:jc w:val="center"/>
        <w:rPr>
          <w:rStyle w:val="markedcontent"/>
          <w:rFonts w:ascii="Times New Roman" w:hAnsi="Times New Roman" w:cs="Times New Roman"/>
          <w:b/>
          <w:bCs/>
          <w:sz w:val="24"/>
          <w:szCs w:val="24"/>
        </w:rPr>
      </w:pPr>
      <w:r w:rsidRPr="005F6E5D">
        <w:rPr>
          <w:rStyle w:val="markedcontent"/>
          <w:rFonts w:ascii="Times New Roman" w:hAnsi="Times New Roman" w:cs="Times New Roman"/>
          <w:b/>
          <w:sz w:val="24"/>
          <w:szCs w:val="24"/>
        </w:rPr>
        <w:t>TABLE 2</w:t>
      </w:r>
      <w:r w:rsidR="00896A96">
        <w:rPr>
          <w:rStyle w:val="markedcontent"/>
          <w:rFonts w:ascii="Times New Roman" w:hAnsi="Times New Roman" w:cs="Times New Roman"/>
          <w:b/>
          <w:sz w:val="24"/>
          <w:szCs w:val="24"/>
        </w:rPr>
        <w:t xml:space="preserve">:  </w:t>
      </w:r>
      <w:r w:rsidRPr="00896A96">
        <w:rPr>
          <w:rStyle w:val="markedcontent"/>
          <w:rFonts w:ascii="Times New Roman" w:hAnsi="Times New Roman" w:cs="Times New Roman"/>
          <w:b/>
          <w:bCs/>
          <w:sz w:val="24"/>
          <w:szCs w:val="24"/>
        </w:rPr>
        <w:t>Summary of the methods used as teaching strategies in implementing the Curricula of selected Biology-related disciplines during COVID-19</w:t>
      </w:r>
    </w:p>
    <w:p w14:paraId="75713887" w14:textId="77777777" w:rsidR="00896A96" w:rsidRPr="00896A96" w:rsidRDefault="00896A96" w:rsidP="00896A96">
      <w:pPr>
        <w:spacing w:after="0" w:line="240" w:lineRule="auto"/>
        <w:rPr>
          <w:rStyle w:val="markedcontent"/>
          <w:rFonts w:ascii="Times New Roman" w:hAnsi="Times New Roman" w:cs="Times New Roman"/>
          <w:b/>
          <w:bCs/>
          <w:sz w:val="24"/>
          <w:szCs w:val="24"/>
        </w:rPr>
      </w:pPr>
    </w:p>
    <w:tbl>
      <w:tblPr>
        <w:tblW w:w="0" w:type="auto"/>
        <w:tblInd w:w="704" w:type="dxa"/>
        <w:tblBorders>
          <w:top w:val="single" w:sz="4" w:space="0" w:color="auto"/>
          <w:bottom w:val="single" w:sz="4" w:space="0" w:color="auto"/>
        </w:tblBorders>
        <w:tblLook w:val="04A0" w:firstRow="1" w:lastRow="0" w:firstColumn="1" w:lastColumn="0" w:noHBand="0" w:noVBand="1"/>
      </w:tblPr>
      <w:tblGrid>
        <w:gridCol w:w="2891"/>
        <w:gridCol w:w="2346"/>
        <w:gridCol w:w="3085"/>
      </w:tblGrid>
      <w:tr w:rsidR="005F6E5D" w:rsidRPr="005F6E5D" w14:paraId="3D81E539" w14:textId="77777777" w:rsidTr="005F6E5D">
        <w:trPr>
          <w:trHeight w:val="355"/>
        </w:trPr>
        <w:tc>
          <w:tcPr>
            <w:tcW w:w="2913" w:type="dxa"/>
            <w:tcBorders>
              <w:top w:val="single" w:sz="4" w:space="0" w:color="auto"/>
              <w:left w:val="nil"/>
              <w:bottom w:val="single" w:sz="4" w:space="0" w:color="auto"/>
              <w:right w:val="nil"/>
            </w:tcBorders>
            <w:hideMark/>
          </w:tcPr>
          <w:p w14:paraId="7F00DC0D" w14:textId="77777777" w:rsidR="005F6E5D" w:rsidRPr="005F6E5D" w:rsidRDefault="005F6E5D" w:rsidP="005F6E5D">
            <w:pPr>
              <w:autoSpaceDE w:val="0"/>
              <w:autoSpaceDN w:val="0"/>
              <w:adjustRightInd w:val="0"/>
              <w:spacing w:after="0" w:line="480" w:lineRule="auto"/>
              <w:rPr>
                <w:rFonts w:ascii="Times New Roman" w:hAnsi="Times New Roman" w:cs="Times New Roman"/>
                <w:sz w:val="24"/>
                <w:szCs w:val="24"/>
              </w:rPr>
            </w:pPr>
            <w:r w:rsidRPr="005F6E5D">
              <w:rPr>
                <w:rFonts w:ascii="Times New Roman" w:hAnsi="Times New Roman" w:cs="Times New Roman"/>
                <w:b/>
                <w:sz w:val="24"/>
                <w:szCs w:val="24"/>
              </w:rPr>
              <w:t xml:space="preserve">Strategies </w:t>
            </w:r>
          </w:p>
        </w:tc>
        <w:tc>
          <w:tcPr>
            <w:tcW w:w="2360" w:type="dxa"/>
            <w:tcBorders>
              <w:top w:val="single" w:sz="4" w:space="0" w:color="auto"/>
              <w:left w:val="nil"/>
              <w:bottom w:val="single" w:sz="4" w:space="0" w:color="auto"/>
              <w:right w:val="nil"/>
            </w:tcBorders>
            <w:hideMark/>
          </w:tcPr>
          <w:p w14:paraId="5F06E0CC"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b/>
                <w:sz w:val="24"/>
                <w:szCs w:val="24"/>
              </w:rPr>
            </w:pPr>
            <w:r w:rsidRPr="005F6E5D">
              <w:rPr>
                <w:rFonts w:ascii="Times New Roman" w:hAnsi="Times New Roman" w:cs="Times New Roman"/>
                <w:b/>
                <w:sz w:val="24"/>
                <w:szCs w:val="24"/>
              </w:rPr>
              <w:t>Frequency</w:t>
            </w:r>
          </w:p>
        </w:tc>
        <w:tc>
          <w:tcPr>
            <w:tcW w:w="3113" w:type="dxa"/>
            <w:tcBorders>
              <w:top w:val="single" w:sz="4" w:space="0" w:color="auto"/>
              <w:left w:val="nil"/>
              <w:bottom w:val="single" w:sz="4" w:space="0" w:color="auto"/>
              <w:right w:val="nil"/>
            </w:tcBorders>
            <w:hideMark/>
          </w:tcPr>
          <w:p w14:paraId="25EAD88A"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b/>
                <w:sz w:val="24"/>
                <w:szCs w:val="24"/>
              </w:rPr>
            </w:pPr>
            <w:r w:rsidRPr="005F6E5D">
              <w:rPr>
                <w:rFonts w:ascii="Times New Roman" w:hAnsi="Times New Roman" w:cs="Times New Roman"/>
                <w:b/>
                <w:sz w:val="24"/>
                <w:szCs w:val="24"/>
              </w:rPr>
              <w:t>Percent</w:t>
            </w:r>
          </w:p>
        </w:tc>
      </w:tr>
      <w:tr w:rsidR="005F6E5D" w:rsidRPr="005F6E5D" w14:paraId="3AC72141" w14:textId="77777777" w:rsidTr="005F6E5D">
        <w:trPr>
          <w:trHeight w:val="355"/>
        </w:trPr>
        <w:tc>
          <w:tcPr>
            <w:tcW w:w="2913" w:type="dxa"/>
            <w:tcBorders>
              <w:top w:val="single" w:sz="4" w:space="0" w:color="auto"/>
              <w:left w:val="nil"/>
              <w:bottom w:val="nil"/>
              <w:right w:val="nil"/>
            </w:tcBorders>
            <w:hideMark/>
          </w:tcPr>
          <w:p w14:paraId="3B43934C" w14:textId="77777777" w:rsidR="005F6E5D" w:rsidRPr="005F6E5D" w:rsidRDefault="005F6E5D" w:rsidP="005F6E5D">
            <w:pPr>
              <w:autoSpaceDE w:val="0"/>
              <w:autoSpaceDN w:val="0"/>
              <w:adjustRightInd w:val="0"/>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Online          </w:t>
            </w:r>
          </w:p>
        </w:tc>
        <w:tc>
          <w:tcPr>
            <w:tcW w:w="2360" w:type="dxa"/>
            <w:tcBorders>
              <w:top w:val="single" w:sz="4" w:space="0" w:color="auto"/>
              <w:left w:val="nil"/>
              <w:bottom w:val="nil"/>
              <w:right w:val="nil"/>
            </w:tcBorders>
            <w:hideMark/>
          </w:tcPr>
          <w:p w14:paraId="2A76B16A"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18</w:t>
            </w:r>
          </w:p>
        </w:tc>
        <w:tc>
          <w:tcPr>
            <w:tcW w:w="3113" w:type="dxa"/>
            <w:tcBorders>
              <w:top w:val="single" w:sz="4" w:space="0" w:color="auto"/>
              <w:left w:val="nil"/>
              <w:bottom w:val="nil"/>
              <w:right w:val="nil"/>
            </w:tcBorders>
            <w:hideMark/>
          </w:tcPr>
          <w:p w14:paraId="2680EB14"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40.00</w:t>
            </w:r>
          </w:p>
        </w:tc>
      </w:tr>
      <w:tr w:rsidR="005F6E5D" w:rsidRPr="005F6E5D" w14:paraId="77CB6232" w14:textId="77777777" w:rsidTr="005F6E5D">
        <w:trPr>
          <w:trHeight w:val="366"/>
        </w:trPr>
        <w:tc>
          <w:tcPr>
            <w:tcW w:w="2913" w:type="dxa"/>
            <w:tcBorders>
              <w:top w:val="nil"/>
              <w:left w:val="nil"/>
              <w:bottom w:val="nil"/>
              <w:right w:val="nil"/>
            </w:tcBorders>
            <w:hideMark/>
          </w:tcPr>
          <w:p w14:paraId="04537CEE" w14:textId="77777777" w:rsidR="005F6E5D" w:rsidRPr="005F6E5D" w:rsidRDefault="005F6E5D" w:rsidP="005F6E5D">
            <w:pPr>
              <w:autoSpaceDE w:val="0"/>
              <w:autoSpaceDN w:val="0"/>
              <w:adjustRightInd w:val="0"/>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Blended   </w:t>
            </w:r>
          </w:p>
        </w:tc>
        <w:tc>
          <w:tcPr>
            <w:tcW w:w="2360" w:type="dxa"/>
            <w:tcBorders>
              <w:top w:val="nil"/>
              <w:left w:val="nil"/>
              <w:bottom w:val="nil"/>
              <w:right w:val="nil"/>
            </w:tcBorders>
            <w:hideMark/>
          </w:tcPr>
          <w:p w14:paraId="11EC606D"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20</w:t>
            </w:r>
          </w:p>
        </w:tc>
        <w:tc>
          <w:tcPr>
            <w:tcW w:w="3113" w:type="dxa"/>
            <w:tcBorders>
              <w:top w:val="nil"/>
              <w:left w:val="nil"/>
              <w:bottom w:val="nil"/>
              <w:right w:val="nil"/>
            </w:tcBorders>
            <w:hideMark/>
          </w:tcPr>
          <w:p w14:paraId="343BDE49"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44.44</w:t>
            </w:r>
          </w:p>
        </w:tc>
      </w:tr>
      <w:tr w:rsidR="005F6E5D" w:rsidRPr="005F6E5D" w14:paraId="2AA776F6" w14:textId="77777777" w:rsidTr="005F6E5D">
        <w:trPr>
          <w:trHeight w:val="366"/>
        </w:trPr>
        <w:tc>
          <w:tcPr>
            <w:tcW w:w="2913" w:type="dxa"/>
            <w:tcBorders>
              <w:top w:val="nil"/>
              <w:left w:val="nil"/>
              <w:bottom w:val="nil"/>
              <w:right w:val="nil"/>
            </w:tcBorders>
            <w:hideMark/>
          </w:tcPr>
          <w:p w14:paraId="50830389" w14:textId="77777777" w:rsidR="005F6E5D" w:rsidRPr="005F6E5D" w:rsidRDefault="005F6E5D" w:rsidP="005F6E5D">
            <w:pPr>
              <w:autoSpaceDE w:val="0"/>
              <w:autoSpaceDN w:val="0"/>
              <w:adjustRightInd w:val="0"/>
              <w:spacing w:after="0" w:line="480" w:lineRule="auto"/>
              <w:rPr>
                <w:rFonts w:ascii="Times New Roman" w:hAnsi="Times New Roman" w:cs="Times New Roman"/>
                <w:sz w:val="24"/>
                <w:szCs w:val="24"/>
              </w:rPr>
            </w:pPr>
            <w:r w:rsidRPr="005F6E5D">
              <w:rPr>
                <w:rFonts w:ascii="Times New Roman" w:hAnsi="Times New Roman" w:cs="Times New Roman"/>
                <w:sz w:val="24"/>
                <w:szCs w:val="24"/>
              </w:rPr>
              <w:t>Face-to-face</w:t>
            </w:r>
          </w:p>
        </w:tc>
        <w:tc>
          <w:tcPr>
            <w:tcW w:w="2360" w:type="dxa"/>
            <w:tcBorders>
              <w:top w:val="nil"/>
              <w:left w:val="nil"/>
              <w:bottom w:val="nil"/>
              <w:right w:val="nil"/>
            </w:tcBorders>
            <w:hideMark/>
          </w:tcPr>
          <w:p w14:paraId="4D2B83D9"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7</w:t>
            </w:r>
          </w:p>
        </w:tc>
        <w:tc>
          <w:tcPr>
            <w:tcW w:w="3113" w:type="dxa"/>
            <w:tcBorders>
              <w:top w:val="nil"/>
              <w:left w:val="nil"/>
              <w:bottom w:val="nil"/>
              <w:right w:val="nil"/>
            </w:tcBorders>
            <w:hideMark/>
          </w:tcPr>
          <w:p w14:paraId="196DF6F3" w14:textId="77777777" w:rsidR="005F6E5D" w:rsidRPr="005F6E5D" w:rsidRDefault="005F6E5D" w:rsidP="005F6E5D">
            <w:pPr>
              <w:tabs>
                <w:tab w:val="left" w:pos="1340"/>
              </w:tabs>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15.56</w:t>
            </w:r>
          </w:p>
        </w:tc>
      </w:tr>
      <w:tr w:rsidR="005F6E5D" w:rsidRPr="005F6E5D" w14:paraId="1E480686" w14:textId="77777777" w:rsidTr="005F6E5D">
        <w:trPr>
          <w:trHeight w:val="355"/>
        </w:trPr>
        <w:tc>
          <w:tcPr>
            <w:tcW w:w="2913" w:type="dxa"/>
            <w:tcBorders>
              <w:top w:val="nil"/>
              <w:left w:val="nil"/>
              <w:bottom w:val="nil"/>
              <w:right w:val="nil"/>
            </w:tcBorders>
            <w:hideMark/>
          </w:tcPr>
          <w:p w14:paraId="758B750F" w14:textId="77777777" w:rsidR="005F6E5D" w:rsidRPr="005F6E5D" w:rsidRDefault="005F6E5D" w:rsidP="005F6E5D">
            <w:pPr>
              <w:autoSpaceDE w:val="0"/>
              <w:autoSpaceDN w:val="0"/>
              <w:adjustRightInd w:val="0"/>
              <w:spacing w:after="0" w:line="480" w:lineRule="auto"/>
              <w:rPr>
                <w:rFonts w:ascii="Times New Roman" w:hAnsi="Times New Roman" w:cs="Times New Roman"/>
                <w:sz w:val="24"/>
                <w:szCs w:val="24"/>
              </w:rPr>
            </w:pPr>
            <w:r w:rsidRPr="005F6E5D">
              <w:rPr>
                <w:rFonts w:ascii="Times New Roman" w:hAnsi="Times New Roman" w:cs="Times New Roman"/>
                <w:sz w:val="24"/>
                <w:szCs w:val="24"/>
              </w:rPr>
              <w:t xml:space="preserve">No strategy used             </w:t>
            </w:r>
          </w:p>
        </w:tc>
        <w:tc>
          <w:tcPr>
            <w:tcW w:w="2360" w:type="dxa"/>
            <w:tcBorders>
              <w:top w:val="nil"/>
              <w:left w:val="nil"/>
              <w:bottom w:val="nil"/>
              <w:right w:val="nil"/>
            </w:tcBorders>
            <w:hideMark/>
          </w:tcPr>
          <w:p w14:paraId="0216BB69"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0</w:t>
            </w:r>
          </w:p>
        </w:tc>
        <w:tc>
          <w:tcPr>
            <w:tcW w:w="3113" w:type="dxa"/>
            <w:tcBorders>
              <w:top w:val="nil"/>
              <w:left w:val="nil"/>
              <w:bottom w:val="nil"/>
              <w:right w:val="nil"/>
            </w:tcBorders>
            <w:hideMark/>
          </w:tcPr>
          <w:p w14:paraId="3D206178"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0.0</w:t>
            </w:r>
          </w:p>
        </w:tc>
      </w:tr>
      <w:tr w:rsidR="005F6E5D" w:rsidRPr="005F6E5D" w14:paraId="1C946EE6" w14:textId="77777777" w:rsidTr="005F6E5D">
        <w:trPr>
          <w:trHeight w:val="479"/>
        </w:trPr>
        <w:tc>
          <w:tcPr>
            <w:tcW w:w="2913" w:type="dxa"/>
            <w:tcBorders>
              <w:top w:val="nil"/>
              <w:left w:val="nil"/>
              <w:bottom w:val="single" w:sz="4" w:space="0" w:color="auto"/>
              <w:right w:val="nil"/>
            </w:tcBorders>
            <w:hideMark/>
          </w:tcPr>
          <w:p w14:paraId="4C2F0990" w14:textId="77777777" w:rsidR="005F6E5D" w:rsidRPr="005F6E5D" w:rsidRDefault="005F6E5D" w:rsidP="005F6E5D">
            <w:pPr>
              <w:autoSpaceDE w:val="0"/>
              <w:autoSpaceDN w:val="0"/>
              <w:adjustRightInd w:val="0"/>
              <w:spacing w:after="0" w:line="480" w:lineRule="auto"/>
              <w:rPr>
                <w:rFonts w:ascii="Times New Roman" w:hAnsi="Times New Roman" w:cs="Times New Roman"/>
                <w:b/>
                <w:sz w:val="24"/>
                <w:szCs w:val="24"/>
              </w:rPr>
            </w:pPr>
            <w:r w:rsidRPr="005F6E5D">
              <w:rPr>
                <w:rFonts w:ascii="Times New Roman" w:hAnsi="Times New Roman" w:cs="Times New Roman"/>
                <w:b/>
                <w:sz w:val="24"/>
                <w:szCs w:val="24"/>
              </w:rPr>
              <w:t>Total</w:t>
            </w:r>
          </w:p>
        </w:tc>
        <w:tc>
          <w:tcPr>
            <w:tcW w:w="2360" w:type="dxa"/>
            <w:tcBorders>
              <w:top w:val="nil"/>
              <w:left w:val="nil"/>
              <w:bottom w:val="single" w:sz="4" w:space="0" w:color="auto"/>
              <w:right w:val="nil"/>
            </w:tcBorders>
            <w:hideMark/>
          </w:tcPr>
          <w:p w14:paraId="438EACB5"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sz w:val="24"/>
                <w:szCs w:val="24"/>
              </w:rPr>
            </w:pPr>
            <w:r w:rsidRPr="005F6E5D">
              <w:rPr>
                <w:rFonts w:ascii="Times New Roman" w:hAnsi="Times New Roman" w:cs="Times New Roman"/>
                <w:sz w:val="24"/>
                <w:szCs w:val="24"/>
              </w:rPr>
              <w:t>45</w:t>
            </w:r>
          </w:p>
        </w:tc>
        <w:tc>
          <w:tcPr>
            <w:tcW w:w="3113" w:type="dxa"/>
            <w:tcBorders>
              <w:top w:val="nil"/>
              <w:left w:val="nil"/>
              <w:bottom w:val="single" w:sz="4" w:space="0" w:color="auto"/>
              <w:right w:val="nil"/>
            </w:tcBorders>
            <w:hideMark/>
          </w:tcPr>
          <w:p w14:paraId="53847BF6" w14:textId="77777777" w:rsidR="005F6E5D" w:rsidRPr="005F6E5D" w:rsidRDefault="005F6E5D" w:rsidP="005F6E5D">
            <w:pPr>
              <w:autoSpaceDE w:val="0"/>
              <w:autoSpaceDN w:val="0"/>
              <w:adjustRightInd w:val="0"/>
              <w:spacing w:after="0" w:line="480" w:lineRule="auto"/>
              <w:jc w:val="center"/>
              <w:rPr>
                <w:rFonts w:ascii="Times New Roman" w:hAnsi="Times New Roman" w:cs="Times New Roman"/>
                <w:b/>
                <w:sz w:val="24"/>
                <w:szCs w:val="24"/>
              </w:rPr>
            </w:pPr>
            <w:r w:rsidRPr="005F6E5D">
              <w:rPr>
                <w:rFonts w:ascii="Times New Roman" w:hAnsi="Times New Roman" w:cs="Times New Roman"/>
                <w:b/>
                <w:sz w:val="24"/>
                <w:szCs w:val="24"/>
              </w:rPr>
              <w:t>100.0</w:t>
            </w:r>
          </w:p>
        </w:tc>
      </w:tr>
    </w:tbl>
    <w:p w14:paraId="1840E8CF" w14:textId="1A49DC4B" w:rsidR="005F6E5D" w:rsidRPr="005F6E5D" w:rsidRDefault="005F6E5D" w:rsidP="00896A96">
      <w:pPr>
        <w:spacing w:after="0" w:line="480" w:lineRule="auto"/>
        <w:jc w:val="center"/>
        <w:rPr>
          <w:rFonts w:ascii="Times New Roman" w:hAnsi="Times New Roman" w:cs="Times New Roman"/>
          <w:sz w:val="24"/>
          <w:szCs w:val="24"/>
        </w:rPr>
      </w:pPr>
      <w:r w:rsidRPr="005F6E5D">
        <w:rPr>
          <w:rFonts w:ascii="Times New Roman" w:hAnsi="Times New Roman" w:cs="Times New Roman"/>
          <w:noProof/>
          <w:sz w:val="24"/>
          <w:szCs w:val="24"/>
        </w:rPr>
        <w:lastRenderedPageBreak/>
        <w:drawing>
          <wp:inline distT="0" distB="0" distL="0" distR="0" wp14:anchorId="7983BBB0" wp14:editId="7F206EDC">
            <wp:extent cx="4582795" cy="3348990"/>
            <wp:effectExtent l="0" t="0" r="8255" b="3810"/>
            <wp:docPr id="1" name="Chart 1">
              <a:extLst xmlns:a="http://schemas.openxmlformats.org/drawingml/2006/main">
                <a:ext uri="{FF2B5EF4-FFF2-40B4-BE49-F238E27FC236}">
                  <a16:creationId xmlns:a16="http://schemas.microsoft.com/office/drawing/2014/main" id="{EDB3D5FB-F937-44AB-9CBE-DA8A0B6896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D2FFA29" w14:textId="77777777" w:rsidR="005F6E5D" w:rsidRPr="005F6E5D" w:rsidRDefault="005F6E5D" w:rsidP="00896A96">
      <w:pPr>
        <w:spacing w:after="0" w:line="240" w:lineRule="auto"/>
        <w:jc w:val="center"/>
        <w:rPr>
          <w:rFonts w:ascii="Times New Roman" w:hAnsi="Times New Roman" w:cs="Times New Roman"/>
          <w:b/>
          <w:sz w:val="24"/>
          <w:szCs w:val="24"/>
        </w:rPr>
      </w:pPr>
      <w:r w:rsidRPr="005F6E5D">
        <w:rPr>
          <w:rFonts w:ascii="Times New Roman" w:hAnsi="Times New Roman" w:cs="Times New Roman"/>
          <w:b/>
          <w:sz w:val="24"/>
          <w:szCs w:val="24"/>
        </w:rPr>
        <w:t>Figure 2: A bar chart method that were used inform of teaching strategies in implementing the curricula of Selected Biology-related disciplines during COVID-19</w:t>
      </w:r>
    </w:p>
    <w:p w14:paraId="3FDFA3B6" w14:textId="77777777" w:rsidR="00896A96" w:rsidRDefault="00896A96" w:rsidP="0002039D">
      <w:pPr>
        <w:spacing w:after="0" w:line="240" w:lineRule="auto"/>
        <w:jc w:val="both"/>
        <w:rPr>
          <w:rFonts w:ascii="Times New Roman" w:hAnsi="Times New Roman" w:cs="Times New Roman"/>
          <w:bCs/>
          <w:sz w:val="24"/>
          <w:szCs w:val="24"/>
        </w:rPr>
      </w:pPr>
    </w:p>
    <w:p w14:paraId="4B5B540F" w14:textId="77777777" w:rsidR="00B73AB1" w:rsidRDefault="00B73AB1" w:rsidP="00B73AB1">
      <w:pPr>
        <w:spacing w:after="0" w:line="240" w:lineRule="auto"/>
        <w:rPr>
          <w:rFonts w:ascii="Times New Roman" w:hAnsi="Times New Roman" w:cs="Times New Roman"/>
          <w:bCs/>
          <w:sz w:val="24"/>
          <w:szCs w:val="24"/>
        </w:rPr>
        <w:sectPr w:rsidR="00B73AB1" w:rsidSect="004B1725">
          <w:type w:val="continuous"/>
          <w:pgSz w:w="11906" w:h="16838" w:code="9"/>
          <w:pgMar w:top="1440" w:right="1440" w:bottom="1440" w:left="1440" w:header="708" w:footer="708" w:gutter="0"/>
          <w:cols w:space="708"/>
          <w:docGrid w:linePitch="360"/>
        </w:sectPr>
      </w:pPr>
    </w:p>
    <w:p w14:paraId="049CA9C6" w14:textId="4D362570" w:rsidR="005F6E5D" w:rsidRPr="005F6E5D" w:rsidRDefault="005F6E5D" w:rsidP="00B73AB1">
      <w:pPr>
        <w:spacing w:after="0" w:line="240" w:lineRule="auto"/>
        <w:rPr>
          <w:rFonts w:ascii="Times New Roman" w:hAnsi="Times New Roman" w:cs="Times New Roman"/>
          <w:sz w:val="24"/>
          <w:szCs w:val="24"/>
        </w:rPr>
      </w:pPr>
      <w:r w:rsidRPr="005F6E5D">
        <w:rPr>
          <w:rFonts w:ascii="Times New Roman" w:hAnsi="Times New Roman" w:cs="Times New Roman"/>
          <w:bCs/>
          <w:sz w:val="24"/>
          <w:szCs w:val="24"/>
        </w:rPr>
        <w:t xml:space="preserve">Figure 2 </w:t>
      </w:r>
      <w:r w:rsidR="00896A96">
        <w:rPr>
          <w:rFonts w:ascii="Times New Roman" w:hAnsi="Times New Roman" w:cs="Times New Roman"/>
          <w:bCs/>
          <w:sz w:val="24"/>
          <w:szCs w:val="24"/>
        </w:rPr>
        <w:t xml:space="preserve">revealed </w:t>
      </w:r>
      <w:r w:rsidRPr="005F6E5D">
        <w:rPr>
          <w:rFonts w:ascii="Times New Roman" w:hAnsi="Times New Roman" w:cs="Times New Roman"/>
          <w:bCs/>
          <w:sz w:val="24"/>
          <w:szCs w:val="24"/>
        </w:rPr>
        <w:t>the summary of the method used inform of teaching strategies in implementing the curricula of Selected Biology-related disciplines during COVID-19. From the result of the analysis of figure 2, Blended strategies</w:t>
      </w:r>
      <w:r w:rsidRPr="005F6E5D">
        <w:rPr>
          <w:rFonts w:ascii="Times New Roman" w:hAnsi="Times New Roman" w:cs="Times New Roman"/>
          <w:sz w:val="24"/>
          <w:szCs w:val="24"/>
        </w:rPr>
        <w:t xml:space="preserve"> (44.44%) was the predominant method used </w:t>
      </w:r>
      <w:r w:rsidRPr="005F6E5D">
        <w:rPr>
          <w:rFonts w:ascii="Times New Roman" w:hAnsi="Times New Roman" w:cs="Times New Roman"/>
          <w:bCs/>
          <w:sz w:val="24"/>
          <w:szCs w:val="24"/>
        </w:rPr>
        <w:t>in implementing the curricula of selected Biology-related disciplines during COVID-19, while Online</w:t>
      </w:r>
      <w:r w:rsidRPr="005F6E5D">
        <w:rPr>
          <w:rFonts w:ascii="Times New Roman" w:hAnsi="Times New Roman" w:cs="Times New Roman"/>
          <w:sz w:val="24"/>
          <w:szCs w:val="24"/>
        </w:rPr>
        <w:t xml:space="preserve"> strategies (40.0%) was also adopted and the face-to-face strategies (15.56%) was also </w:t>
      </w:r>
      <w:proofErr w:type="spellStart"/>
      <w:r w:rsidRPr="005F6E5D">
        <w:rPr>
          <w:rFonts w:ascii="Times New Roman" w:hAnsi="Times New Roman" w:cs="Times New Roman"/>
          <w:sz w:val="24"/>
          <w:szCs w:val="24"/>
        </w:rPr>
        <w:t>utilised</w:t>
      </w:r>
      <w:proofErr w:type="spellEnd"/>
      <w:r w:rsidRPr="005F6E5D">
        <w:rPr>
          <w:rFonts w:ascii="Times New Roman" w:hAnsi="Times New Roman" w:cs="Times New Roman"/>
          <w:sz w:val="24"/>
          <w:szCs w:val="24"/>
        </w:rPr>
        <w:t xml:space="preserve"> according to the responses of the lecturers. Thus, there were no schools without any strategy to implement </w:t>
      </w:r>
      <w:r w:rsidRPr="005F6E5D">
        <w:rPr>
          <w:rFonts w:ascii="Times New Roman" w:hAnsi="Times New Roman" w:cs="Times New Roman"/>
          <w:bCs/>
          <w:sz w:val="24"/>
          <w:szCs w:val="24"/>
        </w:rPr>
        <w:t>selected Biology-related disciplines during COVID-19.</w:t>
      </w:r>
    </w:p>
    <w:p w14:paraId="0929D139" w14:textId="77777777" w:rsidR="005F6E5D" w:rsidRPr="005F6E5D" w:rsidRDefault="005F6E5D" w:rsidP="00B73AB1">
      <w:pPr>
        <w:spacing w:after="0" w:line="240" w:lineRule="auto"/>
        <w:rPr>
          <w:rFonts w:ascii="Times New Roman" w:hAnsi="Times New Roman" w:cs="Times New Roman"/>
          <w:sz w:val="24"/>
          <w:szCs w:val="24"/>
        </w:rPr>
      </w:pPr>
    </w:p>
    <w:p w14:paraId="57E35BB4" w14:textId="77777777" w:rsidR="005F6E5D" w:rsidRPr="00896A96" w:rsidRDefault="005F6E5D" w:rsidP="00B73AB1">
      <w:pPr>
        <w:spacing w:after="0" w:line="240" w:lineRule="auto"/>
        <w:rPr>
          <w:rFonts w:ascii="Times New Roman" w:hAnsi="Times New Roman" w:cs="Times New Roman"/>
          <w:b/>
          <w:bCs/>
          <w:sz w:val="24"/>
          <w:szCs w:val="24"/>
        </w:rPr>
      </w:pPr>
      <w:r w:rsidRPr="005F6E5D">
        <w:rPr>
          <w:rFonts w:ascii="Times New Roman" w:hAnsi="Times New Roman" w:cs="Times New Roman"/>
          <w:b/>
          <w:bCs/>
          <w:sz w:val="24"/>
          <w:szCs w:val="24"/>
        </w:rPr>
        <w:t>Research Question 2:</w:t>
      </w:r>
      <w:r w:rsidRPr="005F6E5D">
        <w:rPr>
          <w:rFonts w:ascii="Times New Roman" w:hAnsi="Times New Roman" w:cs="Times New Roman"/>
          <w:sz w:val="24"/>
          <w:szCs w:val="24"/>
        </w:rPr>
        <w:t xml:space="preserve"> </w:t>
      </w:r>
      <w:r w:rsidRPr="00896A96">
        <w:rPr>
          <w:rFonts w:ascii="Times New Roman" w:hAnsi="Times New Roman" w:cs="Times New Roman"/>
          <w:b/>
          <w:bCs/>
          <w:sz w:val="24"/>
          <w:szCs w:val="24"/>
        </w:rPr>
        <w:t xml:space="preserve">What online platforms are utilized in implementing the curricula of selected Biology-related disciplines during the new normal era in </w:t>
      </w:r>
      <w:r w:rsidRPr="00896A96">
        <w:rPr>
          <w:rFonts w:ascii="Times New Roman" w:hAnsi="Times New Roman" w:cs="Times New Roman"/>
          <w:b/>
          <w:bCs/>
          <w:sz w:val="24"/>
          <w:szCs w:val="24"/>
        </w:rPr>
        <w:t>public and private universities in the study area?</w:t>
      </w:r>
    </w:p>
    <w:p w14:paraId="216010D1" w14:textId="106555B2" w:rsidR="005F6E5D" w:rsidRPr="005F6E5D" w:rsidRDefault="005F6E5D" w:rsidP="00B73AB1">
      <w:pPr>
        <w:autoSpaceDE w:val="0"/>
        <w:autoSpaceDN w:val="0"/>
        <w:adjustRightInd w:val="0"/>
        <w:spacing w:after="0" w:line="240" w:lineRule="auto"/>
        <w:rPr>
          <w:rFonts w:ascii="Times New Roman" w:hAnsi="Times New Roman" w:cs="Times New Roman"/>
          <w:color w:val="000000" w:themeColor="text1"/>
          <w:sz w:val="24"/>
          <w:szCs w:val="24"/>
        </w:rPr>
      </w:pPr>
      <w:r w:rsidRPr="005F6E5D">
        <w:rPr>
          <w:rFonts w:ascii="Times New Roman" w:hAnsi="Times New Roman" w:cs="Times New Roman"/>
          <w:color w:val="000000" w:themeColor="text1"/>
          <w:sz w:val="24"/>
          <w:szCs w:val="24"/>
        </w:rPr>
        <w:t>To answer this question, frequency counts and percentages w</w:t>
      </w:r>
      <w:r w:rsidR="00896A96">
        <w:rPr>
          <w:rFonts w:ascii="Times New Roman" w:hAnsi="Times New Roman" w:cs="Times New Roman"/>
          <w:color w:val="000000" w:themeColor="text1"/>
          <w:sz w:val="24"/>
          <w:szCs w:val="24"/>
        </w:rPr>
        <w:t>ere</w:t>
      </w:r>
      <w:r w:rsidRPr="005F6E5D">
        <w:rPr>
          <w:rFonts w:ascii="Times New Roman" w:hAnsi="Times New Roman" w:cs="Times New Roman"/>
          <w:color w:val="000000" w:themeColor="text1"/>
          <w:sz w:val="24"/>
          <w:szCs w:val="24"/>
        </w:rPr>
        <w:t xml:space="preserve"> used to examine the online platforms used in implementing the curricula of Biology-related discipline during the new normal era. The decision was then made as regards being used or not. Whenever the percentages ‘used’ were higher than the percentages of ‘not used, it was interpreted as ‘used’ and also, whenever the percentages of ‘not used’ were higher than the percentages of ‘used’ it was interpreted as ’not used’. These were then subjected to descriptive analysis of frequency counts and percentage, and the results are presented in Table 3. </w:t>
      </w:r>
      <w:r w:rsidRPr="005F6E5D">
        <w:rPr>
          <w:rFonts w:ascii="Times New Roman" w:hAnsi="Times New Roman" w:cs="Times New Roman"/>
          <w:noProof/>
          <w:sz w:val="24"/>
          <w:szCs w:val="24"/>
          <w:lang w:val="en-GB"/>
        </w:rPr>
        <w:t xml:space="preserve">The extent of each variable was independently assessed. </w:t>
      </w:r>
      <w:r w:rsidRPr="005F6E5D">
        <w:rPr>
          <w:rFonts w:ascii="Times New Roman" w:hAnsi="Times New Roman" w:cs="Times New Roman"/>
          <w:sz w:val="24"/>
          <w:szCs w:val="24"/>
        </w:rPr>
        <w:t xml:space="preserve"> The results are presented in the tables 3.</w:t>
      </w:r>
    </w:p>
    <w:p w14:paraId="7D71E3C9" w14:textId="77777777" w:rsidR="005F6E5D" w:rsidRPr="005F6E5D" w:rsidRDefault="005F6E5D" w:rsidP="00B73AB1">
      <w:pPr>
        <w:autoSpaceDE w:val="0"/>
        <w:autoSpaceDN w:val="0"/>
        <w:adjustRightInd w:val="0"/>
        <w:spacing w:after="0" w:line="240" w:lineRule="auto"/>
        <w:rPr>
          <w:rFonts w:ascii="Times New Roman" w:hAnsi="Times New Roman" w:cs="Times New Roman"/>
          <w:sz w:val="24"/>
          <w:szCs w:val="24"/>
        </w:rPr>
      </w:pPr>
    </w:p>
    <w:p w14:paraId="09B48EE8" w14:textId="77777777" w:rsidR="00B73AB1" w:rsidRDefault="00B73AB1" w:rsidP="0002039D">
      <w:pPr>
        <w:autoSpaceDE w:val="0"/>
        <w:autoSpaceDN w:val="0"/>
        <w:adjustRightInd w:val="0"/>
        <w:spacing w:after="0" w:line="240" w:lineRule="auto"/>
        <w:jc w:val="both"/>
        <w:rPr>
          <w:rFonts w:ascii="Times New Roman" w:hAnsi="Times New Roman" w:cs="Times New Roman"/>
          <w:b/>
          <w:bCs/>
          <w:sz w:val="24"/>
          <w:szCs w:val="24"/>
        </w:rPr>
        <w:sectPr w:rsidR="00B73AB1" w:rsidSect="00B73AB1">
          <w:type w:val="continuous"/>
          <w:pgSz w:w="11906" w:h="16838" w:code="9"/>
          <w:pgMar w:top="1440" w:right="1440" w:bottom="1440" w:left="1440" w:header="708" w:footer="708" w:gutter="0"/>
          <w:cols w:num="2" w:space="708"/>
          <w:docGrid w:linePitch="360"/>
        </w:sectPr>
      </w:pPr>
    </w:p>
    <w:p w14:paraId="153C8943" w14:textId="77777777" w:rsidR="005F6E5D" w:rsidRPr="005F6E5D" w:rsidRDefault="005F6E5D" w:rsidP="0002039D">
      <w:pPr>
        <w:autoSpaceDE w:val="0"/>
        <w:autoSpaceDN w:val="0"/>
        <w:adjustRightInd w:val="0"/>
        <w:spacing w:after="0" w:line="240" w:lineRule="auto"/>
        <w:jc w:val="both"/>
        <w:rPr>
          <w:rFonts w:ascii="Times New Roman" w:hAnsi="Times New Roman" w:cs="Times New Roman"/>
          <w:b/>
          <w:bCs/>
          <w:sz w:val="24"/>
          <w:szCs w:val="24"/>
        </w:rPr>
      </w:pPr>
    </w:p>
    <w:p w14:paraId="642A42F7" w14:textId="77777777" w:rsidR="00B73AB1" w:rsidRDefault="00B73AB1" w:rsidP="00896A96">
      <w:pPr>
        <w:spacing w:after="0" w:line="240" w:lineRule="auto"/>
        <w:jc w:val="center"/>
        <w:rPr>
          <w:rFonts w:ascii="Times New Roman" w:hAnsi="Times New Roman" w:cs="Times New Roman"/>
          <w:b/>
          <w:sz w:val="24"/>
          <w:szCs w:val="24"/>
        </w:rPr>
      </w:pPr>
    </w:p>
    <w:p w14:paraId="7DB2D722" w14:textId="77777777" w:rsidR="00B73AB1" w:rsidRDefault="00B73AB1" w:rsidP="00896A96">
      <w:pPr>
        <w:spacing w:after="0" w:line="240" w:lineRule="auto"/>
        <w:jc w:val="center"/>
        <w:rPr>
          <w:rFonts w:ascii="Times New Roman" w:hAnsi="Times New Roman" w:cs="Times New Roman"/>
          <w:b/>
          <w:sz w:val="24"/>
          <w:szCs w:val="24"/>
        </w:rPr>
      </w:pPr>
    </w:p>
    <w:p w14:paraId="4170B718" w14:textId="77777777" w:rsidR="00B73AB1" w:rsidRDefault="00B73AB1" w:rsidP="00896A96">
      <w:pPr>
        <w:spacing w:after="0" w:line="240" w:lineRule="auto"/>
        <w:jc w:val="center"/>
        <w:rPr>
          <w:rFonts w:ascii="Times New Roman" w:hAnsi="Times New Roman" w:cs="Times New Roman"/>
          <w:b/>
          <w:sz w:val="24"/>
          <w:szCs w:val="24"/>
        </w:rPr>
      </w:pPr>
    </w:p>
    <w:p w14:paraId="4C79C8D5" w14:textId="50F4265E" w:rsidR="005F6E5D" w:rsidRPr="00896A96" w:rsidRDefault="005F6E5D" w:rsidP="00896A96">
      <w:pPr>
        <w:spacing w:after="0" w:line="240" w:lineRule="auto"/>
        <w:jc w:val="center"/>
        <w:rPr>
          <w:rFonts w:ascii="Times New Roman" w:hAnsi="Times New Roman" w:cs="Times New Roman"/>
          <w:b/>
          <w:bCs/>
          <w:sz w:val="24"/>
          <w:szCs w:val="24"/>
        </w:rPr>
      </w:pPr>
      <w:r w:rsidRPr="005F6E5D">
        <w:rPr>
          <w:rFonts w:ascii="Times New Roman" w:hAnsi="Times New Roman" w:cs="Times New Roman"/>
          <w:b/>
          <w:sz w:val="24"/>
          <w:szCs w:val="24"/>
        </w:rPr>
        <w:lastRenderedPageBreak/>
        <w:t>TABLE 3</w:t>
      </w:r>
      <w:r w:rsidR="00896A96">
        <w:rPr>
          <w:rFonts w:ascii="Times New Roman" w:hAnsi="Times New Roman" w:cs="Times New Roman"/>
          <w:b/>
          <w:sz w:val="24"/>
          <w:szCs w:val="24"/>
        </w:rPr>
        <w:t xml:space="preserve">: </w:t>
      </w:r>
      <w:r w:rsidRPr="00896A96">
        <w:rPr>
          <w:rFonts w:ascii="Times New Roman" w:hAnsi="Times New Roman" w:cs="Times New Roman"/>
          <w:b/>
          <w:bCs/>
          <w:sz w:val="24"/>
          <w:szCs w:val="24"/>
        </w:rPr>
        <w:t>Online platforms used in implementing the curricula of Selected Biology-related disciplines during COVID-19 as responded by Lecturers in the selected Universities in the study area.</w:t>
      </w:r>
    </w:p>
    <w:tbl>
      <w:tblPr>
        <w:tblW w:w="0" w:type="auto"/>
        <w:tblInd w:w="18" w:type="dxa"/>
        <w:tblBorders>
          <w:top w:val="single" w:sz="4" w:space="0" w:color="auto"/>
          <w:bottom w:val="single" w:sz="4" w:space="0" w:color="auto"/>
        </w:tblBorders>
        <w:tblLook w:val="04A0" w:firstRow="1" w:lastRow="0" w:firstColumn="1" w:lastColumn="0" w:noHBand="0" w:noVBand="1"/>
      </w:tblPr>
      <w:tblGrid>
        <w:gridCol w:w="465"/>
        <w:gridCol w:w="3449"/>
        <w:gridCol w:w="1826"/>
        <w:gridCol w:w="1673"/>
        <w:gridCol w:w="1595"/>
      </w:tblGrid>
      <w:tr w:rsidR="005F6E5D" w:rsidRPr="007742A1" w14:paraId="214AA48E" w14:textId="77777777" w:rsidTr="00B73AB1">
        <w:trPr>
          <w:trHeight w:val="295"/>
        </w:trPr>
        <w:tc>
          <w:tcPr>
            <w:tcW w:w="465" w:type="dxa"/>
            <w:tcBorders>
              <w:top w:val="single" w:sz="4" w:space="0" w:color="auto"/>
              <w:left w:val="nil"/>
              <w:bottom w:val="nil"/>
              <w:right w:val="nil"/>
            </w:tcBorders>
          </w:tcPr>
          <w:p w14:paraId="4AA65CFC" w14:textId="77777777" w:rsidR="005F6E5D" w:rsidRPr="007742A1" w:rsidRDefault="005F6E5D" w:rsidP="005F6E5D">
            <w:pPr>
              <w:tabs>
                <w:tab w:val="left" w:pos="2828"/>
              </w:tabs>
              <w:spacing w:after="0" w:line="480" w:lineRule="auto"/>
              <w:rPr>
                <w:rFonts w:ascii="Times New Roman" w:hAnsi="Times New Roman" w:cs="Times New Roman"/>
                <w:sz w:val="20"/>
                <w:szCs w:val="20"/>
              </w:rPr>
            </w:pPr>
          </w:p>
        </w:tc>
        <w:tc>
          <w:tcPr>
            <w:tcW w:w="3449" w:type="dxa"/>
            <w:tcBorders>
              <w:top w:val="single" w:sz="4" w:space="0" w:color="auto"/>
              <w:left w:val="nil"/>
              <w:bottom w:val="nil"/>
              <w:right w:val="nil"/>
            </w:tcBorders>
            <w:hideMark/>
          </w:tcPr>
          <w:p w14:paraId="6B49F9CC" w14:textId="7A23A504" w:rsidR="005F6E5D" w:rsidRPr="007742A1" w:rsidRDefault="005F6E5D" w:rsidP="005F6E5D">
            <w:pPr>
              <w:tabs>
                <w:tab w:val="left" w:pos="2828"/>
              </w:tabs>
              <w:spacing w:after="0" w:line="480" w:lineRule="auto"/>
              <w:rPr>
                <w:rFonts w:ascii="Times New Roman" w:hAnsi="Times New Roman" w:cs="Times New Roman"/>
                <w:b/>
                <w:sz w:val="20"/>
                <w:szCs w:val="20"/>
              </w:rPr>
            </w:pPr>
            <w:r w:rsidRPr="007742A1">
              <w:rPr>
                <w:rFonts w:ascii="Times New Roman" w:hAnsi="Times New Roman" w:cs="Times New Roman"/>
                <w:b/>
                <w:sz w:val="20"/>
                <w:szCs w:val="20"/>
              </w:rPr>
              <w:t xml:space="preserve">ONLINE PLATFORMS </w:t>
            </w:r>
          </w:p>
        </w:tc>
        <w:tc>
          <w:tcPr>
            <w:tcW w:w="1826" w:type="dxa"/>
            <w:tcBorders>
              <w:top w:val="single" w:sz="4" w:space="0" w:color="auto"/>
              <w:left w:val="nil"/>
              <w:bottom w:val="nil"/>
              <w:right w:val="nil"/>
            </w:tcBorders>
            <w:hideMark/>
          </w:tcPr>
          <w:p w14:paraId="1001078A" w14:textId="7CD373E9" w:rsidR="005F6E5D" w:rsidRPr="007742A1" w:rsidRDefault="005F6E5D" w:rsidP="005F6E5D">
            <w:pPr>
              <w:spacing w:after="0" w:line="480" w:lineRule="auto"/>
              <w:rPr>
                <w:rFonts w:ascii="Times New Roman" w:hAnsi="Times New Roman" w:cs="Times New Roman"/>
                <w:b/>
                <w:sz w:val="20"/>
                <w:szCs w:val="20"/>
              </w:rPr>
            </w:pPr>
            <w:r w:rsidRPr="007742A1">
              <w:rPr>
                <w:rFonts w:ascii="Times New Roman" w:hAnsi="Times New Roman" w:cs="Times New Roman"/>
                <w:b/>
                <w:sz w:val="20"/>
                <w:szCs w:val="20"/>
              </w:rPr>
              <w:t>USED</w:t>
            </w:r>
          </w:p>
        </w:tc>
        <w:tc>
          <w:tcPr>
            <w:tcW w:w="1673" w:type="dxa"/>
            <w:tcBorders>
              <w:top w:val="single" w:sz="4" w:space="0" w:color="auto"/>
              <w:left w:val="nil"/>
              <w:bottom w:val="nil"/>
              <w:right w:val="nil"/>
            </w:tcBorders>
            <w:hideMark/>
          </w:tcPr>
          <w:p w14:paraId="128AF980" w14:textId="05544B87" w:rsidR="005F6E5D" w:rsidRPr="007742A1" w:rsidRDefault="005F6E5D" w:rsidP="005F6E5D">
            <w:pPr>
              <w:spacing w:after="0" w:line="480" w:lineRule="auto"/>
              <w:rPr>
                <w:rFonts w:ascii="Times New Roman" w:hAnsi="Times New Roman" w:cs="Times New Roman"/>
                <w:b/>
                <w:sz w:val="20"/>
                <w:szCs w:val="20"/>
              </w:rPr>
            </w:pPr>
            <w:r w:rsidRPr="007742A1">
              <w:rPr>
                <w:rFonts w:ascii="Times New Roman" w:hAnsi="Times New Roman" w:cs="Times New Roman"/>
                <w:b/>
                <w:sz w:val="20"/>
                <w:szCs w:val="20"/>
              </w:rPr>
              <w:t>NOT USED</w:t>
            </w:r>
          </w:p>
        </w:tc>
        <w:tc>
          <w:tcPr>
            <w:tcW w:w="1595" w:type="dxa"/>
            <w:tcBorders>
              <w:top w:val="single" w:sz="4" w:space="0" w:color="auto"/>
              <w:left w:val="nil"/>
              <w:bottom w:val="nil"/>
              <w:right w:val="nil"/>
            </w:tcBorders>
            <w:hideMark/>
          </w:tcPr>
          <w:p w14:paraId="78925819" w14:textId="77777777" w:rsidR="005F6E5D" w:rsidRPr="007742A1" w:rsidRDefault="005F6E5D" w:rsidP="005F6E5D">
            <w:pPr>
              <w:spacing w:after="0" w:line="480" w:lineRule="auto"/>
              <w:rPr>
                <w:rFonts w:ascii="Times New Roman" w:hAnsi="Times New Roman" w:cs="Times New Roman"/>
                <w:b/>
                <w:sz w:val="20"/>
                <w:szCs w:val="20"/>
              </w:rPr>
            </w:pPr>
            <w:r w:rsidRPr="007742A1">
              <w:rPr>
                <w:rFonts w:ascii="Times New Roman" w:hAnsi="Times New Roman" w:cs="Times New Roman"/>
                <w:b/>
                <w:sz w:val="20"/>
                <w:szCs w:val="20"/>
              </w:rPr>
              <w:t>DECISION</w:t>
            </w:r>
          </w:p>
        </w:tc>
      </w:tr>
      <w:tr w:rsidR="005F6E5D" w:rsidRPr="007742A1" w14:paraId="1C19DAAB" w14:textId="77777777" w:rsidTr="00B73AB1">
        <w:trPr>
          <w:trHeight w:val="261"/>
        </w:trPr>
        <w:tc>
          <w:tcPr>
            <w:tcW w:w="465" w:type="dxa"/>
            <w:tcBorders>
              <w:top w:val="nil"/>
              <w:left w:val="nil"/>
              <w:bottom w:val="single" w:sz="4" w:space="0" w:color="auto"/>
              <w:right w:val="nil"/>
            </w:tcBorders>
          </w:tcPr>
          <w:p w14:paraId="47979D99" w14:textId="77777777" w:rsidR="005F6E5D" w:rsidRPr="007742A1" w:rsidRDefault="005F6E5D" w:rsidP="005F6E5D">
            <w:pPr>
              <w:spacing w:after="0" w:line="480" w:lineRule="auto"/>
              <w:rPr>
                <w:rFonts w:ascii="Times New Roman" w:hAnsi="Times New Roman" w:cs="Times New Roman"/>
                <w:sz w:val="20"/>
                <w:szCs w:val="20"/>
              </w:rPr>
            </w:pPr>
          </w:p>
        </w:tc>
        <w:tc>
          <w:tcPr>
            <w:tcW w:w="3449" w:type="dxa"/>
            <w:tcBorders>
              <w:top w:val="nil"/>
              <w:left w:val="nil"/>
              <w:bottom w:val="single" w:sz="4" w:space="0" w:color="auto"/>
              <w:right w:val="nil"/>
            </w:tcBorders>
          </w:tcPr>
          <w:p w14:paraId="1E85D166" w14:textId="77777777" w:rsidR="005F6E5D" w:rsidRPr="007742A1" w:rsidRDefault="005F6E5D" w:rsidP="005F6E5D">
            <w:pPr>
              <w:tabs>
                <w:tab w:val="left" w:pos="2654"/>
              </w:tabs>
              <w:spacing w:after="0" w:line="480" w:lineRule="auto"/>
              <w:rPr>
                <w:rFonts w:ascii="Times New Roman" w:hAnsi="Times New Roman" w:cs="Times New Roman"/>
                <w:sz w:val="20"/>
                <w:szCs w:val="20"/>
              </w:rPr>
            </w:pPr>
          </w:p>
        </w:tc>
        <w:tc>
          <w:tcPr>
            <w:tcW w:w="1826" w:type="dxa"/>
            <w:tcBorders>
              <w:top w:val="nil"/>
              <w:left w:val="nil"/>
              <w:bottom w:val="single" w:sz="4" w:space="0" w:color="auto"/>
              <w:right w:val="nil"/>
            </w:tcBorders>
            <w:hideMark/>
          </w:tcPr>
          <w:p w14:paraId="0EBEEF3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F (%)</w:t>
            </w:r>
          </w:p>
        </w:tc>
        <w:tc>
          <w:tcPr>
            <w:tcW w:w="1673" w:type="dxa"/>
            <w:tcBorders>
              <w:top w:val="nil"/>
              <w:left w:val="nil"/>
              <w:bottom w:val="single" w:sz="4" w:space="0" w:color="auto"/>
              <w:right w:val="nil"/>
            </w:tcBorders>
            <w:hideMark/>
          </w:tcPr>
          <w:p w14:paraId="4DEC4E40"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F (%)</w:t>
            </w:r>
          </w:p>
        </w:tc>
        <w:tc>
          <w:tcPr>
            <w:tcW w:w="1595" w:type="dxa"/>
            <w:tcBorders>
              <w:top w:val="nil"/>
              <w:left w:val="nil"/>
              <w:bottom w:val="single" w:sz="4" w:space="0" w:color="auto"/>
              <w:right w:val="nil"/>
            </w:tcBorders>
          </w:tcPr>
          <w:p w14:paraId="7D82C058" w14:textId="77777777" w:rsidR="005F6E5D" w:rsidRPr="007742A1" w:rsidRDefault="005F6E5D" w:rsidP="005F6E5D">
            <w:pPr>
              <w:spacing w:after="0" w:line="480" w:lineRule="auto"/>
              <w:rPr>
                <w:rFonts w:ascii="Times New Roman" w:hAnsi="Times New Roman" w:cs="Times New Roman"/>
                <w:sz w:val="20"/>
                <w:szCs w:val="20"/>
              </w:rPr>
            </w:pPr>
          </w:p>
        </w:tc>
      </w:tr>
      <w:tr w:rsidR="005F6E5D" w:rsidRPr="007742A1" w14:paraId="466119F9" w14:textId="77777777" w:rsidTr="00B73AB1">
        <w:trPr>
          <w:trHeight w:val="261"/>
        </w:trPr>
        <w:tc>
          <w:tcPr>
            <w:tcW w:w="465" w:type="dxa"/>
            <w:tcBorders>
              <w:top w:val="single" w:sz="4" w:space="0" w:color="auto"/>
              <w:left w:val="nil"/>
              <w:bottom w:val="nil"/>
              <w:right w:val="nil"/>
            </w:tcBorders>
            <w:hideMark/>
          </w:tcPr>
          <w:p w14:paraId="26E69EC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1</w:t>
            </w:r>
          </w:p>
        </w:tc>
        <w:tc>
          <w:tcPr>
            <w:tcW w:w="3449" w:type="dxa"/>
            <w:tcBorders>
              <w:top w:val="single" w:sz="4" w:space="0" w:color="auto"/>
              <w:left w:val="nil"/>
              <w:bottom w:val="nil"/>
              <w:right w:val="nil"/>
            </w:tcBorders>
            <w:hideMark/>
          </w:tcPr>
          <w:p w14:paraId="7865E4CC" w14:textId="77777777" w:rsidR="005F6E5D" w:rsidRPr="007742A1" w:rsidRDefault="005F6E5D" w:rsidP="005F6E5D">
            <w:pPr>
              <w:tabs>
                <w:tab w:val="left" w:pos="2654"/>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Google classroom </w:t>
            </w:r>
          </w:p>
        </w:tc>
        <w:tc>
          <w:tcPr>
            <w:tcW w:w="1826" w:type="dxa"/>
            <w:tcBorders>
              <w:top w:val="single" w:sz="4" w:space="0" w:color="auto"/>
              <w:left w:val="nil"/>
              <w:bottom w:val="nil"/>
              <w:right w:val="nil"/>
            </w:tcBorders>
            <w:hideMark/>
          </w:tcPr>
          <w:p w14:paraId="7807624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44(97.8)</w:t>
            </w:r>
          </w:p>
        </w:tc>
        <w:tc>
          <w:tcPr>
            <w:tcW w:w="1673" w:type="dxa"/>
            <w:tcBorders>
              <w:top w:val="single" w:sz="4" w:space="0" w:color="auto"/>
              <w:left w:val="nil"/>
              <w:bottom w:val="nil"/>
              <w:right w:val="nil"/>
            </w:tcBorders>
            <w:hideMark/>
          </w:tcPr>
          <w:p w14:paraId="4E51A3C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1(2.2)</w:t>
            </w:r>
          </w:p>
        </w:tc>
        <w:tc>
          <w:tcPr>
            <w:tcW w:w="1595" w:type="dxa"/>
            <w:tcBorders>
              <w:top w:val="single" w:sz="4" w:space="0" w:color="auto"/>
              <w:left w:val="nil"/>
              <w:bottom w:val="nil"/>
              <w:right w:val="nil"/>
            </w:tcBorders>
            <w:hideMark/>
          </w:tcPr>
          <w:p w14:paraId="2D057B8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72FA3AC9" w14:textId="77777777" w:rsidTr="00B73AB1">
        <w:trPr>
          <w:trHeight w:val="243"/>
        </w:trPr>
        <w:tc>
          <w:tcPr>
            <w:tcW w:w="465" w:type="dxa"/>
            <w:tcBorders>
              <w:top w:val="nil"/>
              <w:left w:val="nil"/>
              <w:bottom w:val="nil"/>
              <w:right w:val="nil"/>
            </w:tcBorders>
            <w:hideMark/>
          </w:tcPr>
          <w:p w14:paraId="162E522E"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2</w:t>
            </w:r>
          </w:p>
        </w:tc>
        <w:tc>
          <w:tcPr>
            <w:tcW w:w="3449" w:type="dxa"/>
            <w:tcBorders>
              <w:top w:val="nil"/>
              <w:left w:val="nil"/>
              <w:bottom w:val="nil"/>
              <w:right w:val="nil"/>
            </w:tcBorders>
            <w:hideMark/>
          </w:tcPr>
          <w:p w14:paraId="0A1377B2"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Skype.com</w:t>
            </w:r>
          </w:p>
        </w:tc>
        <w:tc>
          <w:tcPr>
            <w:tcW w:w="1826" w:type="dxa"/>
            <w:tcBorders>
              <w:top w:val="nil"/>
              <w:left w:val="nil"/>
              <w:bottom w:val="nil"/>
              <w:right w:val="nil"/>
            </w:tcBorders>
            <w:hideMark/>
          </w:tcPr>
          <w:p w14:paraId="27E397F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23(53.3)</w:t>
            </w:r>
          </w:p>
        </w:tc>
        <w:tc>
          <w:tcPr>
            <w:tcW w:w="1673" w:type="dxa"/>
            <w:tcBorders>
              <w:top w:val="nil"/>
              <w:left w:val="nil"/>
              <w:bottom w:val="nil"/>
              <w:right w:val="nil"/>
            </w:tcBorders>
            <w:hideMark/>
          </w:tcPr>
          <w:p w14:paraId="614ACB2E"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21(46.7)</w:t>
            </w:r>
          </w:p>
        </w:tc>
        <w:tc>
          <w:tcPr>
            <w:tcW w:w="1595" w:type="dxa"/>
            <w:tcBorders>
              <w:top w:val="nil"/>
              <w:left w:val="nil"/>
              <w:bottom w:val="nil"/>
              <w:right w:val="nil"/>
            </w:tcBorders>
            <w:hideMark/>
          </w:tcPr>
          <w:p w14:paraId="0D6190BC"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7A7BC0A7" w14:textId="77777777" w:rsidTr="00B73AB1">
        <w:trPr>
          <w:trHeight w:val="375"/>
        </w:trPr>
        <w:tc>
          <w:tcPr>
            <w:tcW w:w="465" w:type="dxa"/>
            <w:tcBorders>
              <w:top w:val="nil"/>
              <w:left w:val="nil"/>
              <w:bottom w:val="nil"/>
              <w:right w:val="nil"/>
            </w:tcBorders>
            <w:hideMark/>
          </w:tcPr>
          <w:p w14:paraId="04AE1D98"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3              </w:t>
            </w:r>
          </w:p>
        </w:tc>
        <w:tc>
          <w:tcPr>
            <w:tcW w:w="3449" w:type="dxa"/>
            <w:tcBorders>
              <w:top w:val="nil"/>
              <w:left w:val="nil"/>
              <w:bottom w:val="nil"/>
              <w:right w:val="nil"/>
            </w:tcBorders>
            <w:hideMark/>
          </w:tcPr>
          <w:p w14:paraId="26B20B57" w14:textId="77777777" w:rsidR="005F6E5D" w:rsidRPr="007742A1" w:rsidRDefault="005F6E5D" w:rsidP="005F6E5D">
            <w:pPr>
              <w:tabs>
                <w:tab w:val="left" w:pos="1839"/>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Canvas</w:t>
            </w:r>
          </w:p>
        </w:tc>
        <w:tc>
          <w:tcPr>
            <w:tcW w:w="1826" w:type="dxa"/>
            <w:tcBorders>
              <w:top w:val="nil"/>
              <w:left w:val="nil"/>
              <w:bottom w:val="nil"/>
              <w:right w:val="nil"/>
            </w:tcBorders>
            <w:hideMark/>
          </w:tcPr>
          <w:p w14:paraId="1769C82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43(93.3)</w:t>
            </w:r>
          </w:p>
        </w:tc>
        <w:tc>
          <w:tcPr>
            <w:tcW w:w="1673" w:type="dxa"/>
            <w:tcBorders>
              <w:top w:val="nil"/>
              <w:left w:val="nil"/>
              <w:bottom w:val="nil"/>
              <w:right w:val="nil"/>
            </w:tcBorders>
            <w:hideMark/>
          </w:tcPr>
          <w:p w14:paraId="50300E7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3(6.7)</w:t>
            </w:r>
          </w:p>
        </w:tc>
        <w:tc>
          <w:tcPr>
            <w:tcW w:w="1595" w:type="dxa"/>
            <w:tcBorders>
              <w:top w:val="nil"/>
              <w:left w:val="nil"/>
              <w:bottom w:val="nil"/>
              <w:right w:val="nil"/>
            </w:tcBorders>
            <w:hideMark/>
          </w:tcPr>
          <w:p w14:paraId="5EA852C2"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469A8BAD" w14:textId="77777777" w:rsidTr="00B73AB1">
        <w:trPr>
          <w:trHeight w:val="392"/>
        </w:trPr>
        <w:tc>
          <w:tcPr>
            <w:tcW w:w="465" w:type="dxa"/>
            <w:tcBorders>
              <w:top w:val="nil"/>
              <w:left w:val="nil"/>
              <w:bottom w:val="nil"/>
              <w:right w:val="nil"/>
            </w:tcBorders>
            <w:hideMark/>
          </w:tcPr>
          <w:p w14:paraId="789AC13F"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4</w:t>
            </w:r>
          </w:p>
        </w:tc>
        <w:tc>
          <w:tcPr>
            <w:tcW w:w="3449" w:type="dxa"/>
            <w:tcBorders>
              <w:top w:val="nil"/>
              <w:left w:val="nil"/>
              <w:bottom w:val="nil"/>
              <w:right w:val="nil"/>
            </w:tcBorders>
            <w:hideMark/>
          </w:tcPr>
          <w:p w14:paraId="63F49462"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GoToMeeting.com</w:t>
            </w:r>
          </w:p>
        </w:tc>
        <w:tc>
          <w:tcPr>
            <w:tcW w:w="1826" w:type="dxa"/>
            <w:tcBorders>
              <w:top w:val="nil"/>
              <w:left w:val="nil"/>
              <w:bottom w:val="nil"/>
              <w:right w:val="nil"/>
            </w:tcBorders>
            <w:hideMark/>
          </w:tcPr>
          <w:p w14:paraId="38ED4F3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29(64.4)</w:t>
            </w:r>
          </w:p>
        </w:tc>
        <w:tc>
          <w:tcPr>
            <w:tcW w:w="1673" w:type="dxa"/>
            <w:tcBorders>
              <w:top w:val="nil"/>
              <w:left w:val="nil"/>
              <w:bottom w:val="nil"/>
              <w:right w:val="nil"/>
            </w:tcBorders>
            <w:hideMark/>
          </w:tcPr>
          <w:p w14:paraId="0305B69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16(35.6)</w:t>
            </w:r>
          </w:p>
        </w:tc>
        <w:tc>
          <w:tcPr>
            <w:tcW w:w="1595" w:type="dxa"/>
            <w:tcBorders>
              <w:top w:val="nil"/>
              <w:left w:val="nil"/>
              <w:bottom w:val="nil"/>
              <w:right w:val="nil"/>
            </w:tcBorders>
            <w:hideMark/>
          </w:tcPr>
          <w:p w14:paraId="0D3BB4F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55478B69" w14:textId="77777777" w:rsidTr="00B73AB1">
        <w:trPr>
          <w:trHeight w:val="410"/>
        </w:trPr>
        <w:tc>
          <w:tcPr>
            <w:tcW w:w="465" w:type="dxa"/>
            <w:tcBorders>
              <w:top w:val="nil"/>
              <w:left w:val="nil"/>
              <w:bottom w:val="nil"/>
              <w:right w:val="nil"/>
            </w:tcBorders>
            <w:hideMark/>
          </w:tcPr>
          <w:p w14:paraId="31ED46CD"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5</w:t>
            </w:r>
          </w:p>
        </w:tc>
        <w:tc>
          <w:tcPr>
            <w:tcW w:w="3449" w:type="dxa"/>
            <w:tcBorders>
              <w:top w:val="nil"/>
              <w:left w:val="nil"/>
              <w:bottom w:val="nil"/>
              <w:right w:val="nil"/>
            </w:tcBorders>
            <w:hideMark/>
          </w:tcPr>
          <w:p w14:paraId="76C204A8"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Zoom(zoom.com)</w:t>
            </w:r>
          </w:p>
        </w:tc>
        <w:tc>
          <w:tcPr>
            <w:tcW w:w="1826" w:type="dxa"/>
            <w:tcBorders>
              <w:top w:val="nil"/>
              <w:left w:val="nil"/>
              <w:bottom w:val="nil"/>
              <w:right w:val="nil"/>
            </w:tcBorders>
            <w:hideMark/>
          </w:tcPr>
          <w:p w14:paraId="0C39873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28(62.2)</w:t>
            </w:r>
          </w:p>
        </w:tc>
        <w:tc>
          <w:tcPr>
            <w:tcW w:w="1673" w:type="dxa"/>
            <w:tcBorders>
              <w:top w:val="nil"/>
              <w:left w:val="nil"/>
              <w:bottom w:val="nil"/>
              <w:right w:val="nil"/>
            </w:tcBorders>
            <w:hideMark/>
          </w:tcPr>
          <w:p w14:paraId="1605D959"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17(37.8)</w:t>
            </w:r>
          </w:p>
        </w:tc>
        <w:tc>
          <w:tcPr>
            <w:tcW w:w="1595" w:type="dxa"/>
            <w:tcBorders>
              <w:top w:val="nil"/>
              <w:left w:val="nil"/>
              <w:bottom w:val="nil"/>
              <w:right w:val="nil"/>
            </w:tcBorders>
            <w:hideMark/>
          </w:tcPr>
          <w:p w14:paraId="796FE8E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4209C8E9" w14:textId="77777777" w:rsidTr="00B73AB1">
        <w:trPr>
          <w:trHeight w:val="323"/>
        </w:trPr>
        <w:tc>
          <w:tcPr>
            <w:tcW w:w="465" w:type="dxa"/>
            <w:tcBorders>
              <w:top w:val="nil"/>
              <w:left w:val="nil"/>
              <w:bottom w:val="nil"/>
              <w:right w:val="nil"/>
            </w:tcBorders>
            <w:hideMark/>
          </w:tcPr>
          <w:p w14:paraId="34BC27B7"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6              </w:t>
            </w:r>
          </w:p>
        </w:tc>
        <w:tc>
          <w:tcPr>
            <w:tcW w:w="3449" w:type="dxa"/>
            <w:tcBorders>
              <w:top w:val="nil"/>
              <w:left w:val="nil"/>
              <w:bottom w:val="nil"/>
              <w:right w:val="nil"/>
            </w:tcBorders>
            <w:hideMark/>
          </w:tcPr>
          <w:p w14:paraId="314C78E3"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Vedamo.com</w:t>
            </w:r>
          </w:p>
        </w:tc>
        <w:tc>
          <w:tcPr>
            <w:tcW w:w="1826" w:type="dxa"/>
            <w:tcBorders>
              <w:top w:val="nil"/>
              <w:left w:val="nil"/>
              <w:bottom w:val="nil"/>
              <w:right w:val="nil"/>
            </w:tcBorders>
            <w:hideMark/>
          </w:tcPr>
          <w:p w14:paraId="5DC67B6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5(11.1)</w:t>
            </w:r>
          </w:p>
        </w:tc>
        <w:tc>
          <w:tcPr>
            <w:tcW w:w="1673" w:type="dxa"/>
            <w:tcBorders>
              <w:top w:val="nil"/>
              <w:left w:val="nil"/>
              <w:bottom w:val="nil"/>
              <w:right w:val="nil"/>
            </w:tcBorders>
            <w:hideMark/>
          </w:tcPr>
          <w:p w14:paraId="2278D73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40(88.9)</w:t>
            </w:r>
          </w:p>
        </w:tc>
        <w:tc>
          <w:tcPr>
            <w:tcW w:w="1595" w:type="dxa"/>
            <w:tcBorders>
              <w:top w:val="nil"/>
              <w:left w:val="nil"/>
              <w:bottom w:val="nil"/>
              <w:right w:val="nil"/>
            </w:tcBorders>
            <w:hideMark/>
          </w:tcPr>
          <w:p w14:paraId="10E526A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0280B918" w14:textId="77777777" w:rsidTr="00B73AB1">
        <w:trPr>
          <w:trHeight w:val="358"/>
        </w:trPr>
        <w:tc>
          <w:tcPr>
            <w:tcW w:w="465" w:type="dxa"/>
            <w:tcBorders>
              <w:top w:val="nil"/>
              <w:left w:val="nil"/>
              <w:bottom w:val="nil"/>
              <w:right w:val="nil"/>
            </w:tcBorders>
            <w:hideMark/>
          </w:tcPr>
          <w:p w14:paraId="0C6D7B79"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7</w:t>
            </w:r>
          </w:p>
        </w:tc>
        <w:tc>
          <w:tcPr>
            <w:tcW w:w="3449" w:type="dxa"/>
            <w:tcBorders>
              <w:top w:val="nil"/>
              <w:left w:val="nil"/>
              <w:bottom w:val="nil"/>
              <w:right w:val="nil"/>
            </w:tcBorders>
            <w:hideMark/>
          </w:tcPr>
          <w:p w14:paraId="5F2688DA" w14:textId="77777777" w:rsidR="005F6E5D" w:rsidRPr="007742A1" w:rsidRDefault="005F6E5D" w:rsidP="005F6E5D">
            <w:pPr>
              <w:tabs>
                <w:tab w:val="left" w:pos="1735"/>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Blackboard.com</w:t>
            </w:r>
          </w:p>
        </w:tc>
        <w:tc>
          <w:tcPr>
            <w:tcW w:w="1826" w:type="dxa"/>
            <w:tcBorders>
              <w:top w:val="nil"/>
              <w:left w:val="nil"/>
              <w:bottom w:val="nil"/>
              <w:right w:val="nil"/>
            </w:tcBorders>
            <w:hideMark/>
          </w:tcPr>
          <w:p w14:paraId="645D005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7(15.6)</w:t>
            </w:r>
          </w:p>
        </w:tc>
        <w:tc>
          <w:tcPr>
            <w:tcW w:w="1673" w:type="dxa"/>
            <w:tcBorders>
              <w:top w:val="nil"/>
              <w:left w:val="nil"/>
              <w:bottom w:val="nil"/>
              <w:right w:val="nil"/>
            </w:tcBorders>
            <w:hideMark/>
          </w:tcPr>
          <w:p w14:paraId="5EE3E29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38(84.4)</w:t>
            </w:r>
          </w:p>
        </w:tc>
        <w:tc>
          <w:tcPr>
            <w:tcW w:w="1595" w:type="dxa"/>
            <w:tcBorders>
              <w:top w:val="nil"/>
              <w:left w:val="nil"/>
              <w:bottom w:val="nil"/>
              <w:right w:val="nil"/>
            </w:tcBorders>
            <w:hideMark/>
          </w:tcPr>
          <w:p w14:paraId="677805B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6B66AAF9" w14:textId="77777777" w:rsidTr="00B73AB1">
        <w:trPr>
          <w:trHeight w:val="305"/>
        </w:trPr>
        <w:tc>
          <w:tcPr>
            <w:tcW w:w="465" w:type="dxa"/>
            <w:tcBorders>
              <w:top w:val="nil"/>
              <w:left w:val="nil"/>
              <w:bottom w:val="nil"/>
              <w:right w:val="nil"/>
            </w:tcBorders>
            <w:hideMark/>
          </w:tcPr>
          <w:p w14:paraId="1F497F40"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8</w:t>
            </w:r>
          </w:p>
        </w:tc>
        <w:tc>
          <w:tcPr>
            <w:tcW w:w="3449" w:type="dxa"/>
            <w:tcBorders>
              <w:top w:val="nil"/>
              <w:left w:val="nil"/>
              <w:bottom w:val="nil"/>
              <w:right w:val="nil"/>
            </w:tcBorders>
            <w:hideMark/>
          </w:tcPr>
          <w:p w14:paraId="61A3703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alison.com</w:t>
            </w:r>
          </w:p>
        </w:tc>
        <w:tc>
          <w:tcPr>
            <w:tcW w:w="1826" w:type="dxa"/>
            <w:tcBorders>
              <w:top w:val="nil"/>
              <w:left w:val="nil"/>
              <w:bottom w:val="nil"/>
              <w:right w:val="nil"/>
            </w:tcBorders>
            <w:hideMark/>
          </w:tcPr>
          <w:p w14:paraId="56143CF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28(62.2)</w:t>
            </w:r>
          </w:p>
        </w:tc>
        <w:tc>
          <w:tcPr>
            <w:tcW w:w="1673" w:type="dxa"/>
            <w:tcBorders>
              <w:top w:val="nil"/>
              <w:left w:val="nil"/>
              <w:bottom w:val="nil"/>
              <w:right w:val="nil"/>
            </w:tcBorders>
            <w:hideMark/>
          </w:tcPr>
          <w:p w14:paraId="6174249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17(37.8)</w:t>
            </w:r>
          </w:p>
        </w:tc>
        <w:tc>
          <w:tcPr>
            <w:tcW w:w="1595" w:type="dxa"/>
            <w:tcBorders>
              <w:top w:val="nil"/>
              <w:left w:val="nil"/>
              <w:bottom w:val="nil"/>
              <w:right w:val="nil"/>
            </w:tcBorders>
            <w:hideMark/>
          </w:tcPr>
          <w:p w14:paraId="3FAD035C"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41B93804" w14:textId="77777777" w:rsidTr="00B73AB1">
        <w:trPr>
          <w:trHeight w:val="323"/>
        </w:trPr>
        <w:tc>
          <w:tcPr>
            <w:tcW w:w="465" w:type="dxa"/>
            <w:tcBorders>
              <w:top w:val="nil"/>
              <w:left w:val="nil"/>
              <w:bottom w:val="nil"/>
              <w:right w:val="nil"/>
            </w:tcBorders>
            <w:hideMark/>
          </w:tcPr>
          <w:p w14:paraId="5CBA0865"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9</w:t>
            </w:r>
          </w:p>
        </w:tc>
        <w:tc>
          <w:tcPr>
            <w:tcW w:w="3449" w:type="dxa"/>
            <w:tcBorders>
              <w:top w:val="nil"/>
              <w:left w:val="nil"/>
              <w:bottom w:val="nil"/>
              <w:right w:val="nil"/>
            </w:tcBorders>
            <w:hideMark/>
          </w:tcPr>
          <w:p w14:paraId="67E0E0EF" w14:textId="77777777" w:rsidR="005F6E5D" w:rsidRPr="007742A1" w:rsidRDefault="005F6E5D" w:rsidP="005F6E5D">
            <w:pPr>
              <w:tabs>
                <w:tab w:val="left" w:pos="1978"/>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Udemy.com</w:t>
            </w:r>
          </w:p>
        </w:tc>
        <w:tc>
          <w:tcPr>
            <w:tcW w:w="1826" w:type="dxa"/>
            <w:tcBorders>
              <w:top w:val="nil"/>
              <w:left w:val="nil"/>
              <w:bottom w:val="nil"/>
              <w:right w:val="nil"/>
            </w:tcBorders>
            <w:hideMark/>
          </w:tcPr>
          <w:p w14:paraId="39220D49"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19(42.2)</w:t>
            </w:r>
          </w:p>
        </w:tc>
        <w:tc>
          <w:tcPr>
            <w:tcW w:w="1673" w:type="dxa"/>
            <w:tcBorders>
              <w:top w:val="nil"/>
              <w:left w:val="nil"/>
              <w:bottom w:val="nil"/>
              <w:right w:val="nil"/>
            </w:tcBorders>
            <w:hideMark/>
          </w:tcPr>
          <w:p w14:paraId="6A6488E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26(57.8)</w:t>
            </w:r>
          </w:p>
        </w:tc>
        <w:tc>
          <w:tcPr>
            <w:tcW w:w="1595" w:type="dxa"/>
            <w:tcBorders>
              <w:top w:val="nil"/>
              <w:left w:val="nil"/>
              <w:bottom w:val="nil"/>
              <w:right w:val="nil"/>
            </w:tcBorders>
            <w:hideMark/>
          </w:tcPr>
          <w:p w14:paraId="2DE4E88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0339BE88" w14:textId="77777777" w:rsidTr="00B73AB1">
        <w:trPr>
          <w:trHeight w:val="236"/>
        </w:trPr>
        <w:tc>
          <w:tcPr>
            <w:tcW w:w="465" w:type="dxa"/>
            <w:tcBorders>
              <w:top w:val="nil"/>
              <w:left w:val="nil"/>
              <w:bottom w:val="nil"/>
              <w:right w:val="nil"/>
            </w:tcBorders>
            <w:hideMark/>
          </w:tcPr>
          <w:p w14:paraId="79A6DB66"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10</w:t>
            </w:r>
          </w:p>
        </w:tc>
        <w:tc>
          <w:tcPr>
            <w:tcW w:w="3449" w:type="dxa"/>
            <w:tcBorders>
              <w:top w:val="nil"/>
              <w:left w:val="nil"/>
              <w:bottom w:val="nil"/>
              <w:right w:val="nil"/>
            </w:tcBorders>
            <w:hideMark/>
          </w:tcPr>
          <w:p w14:paraId="113BD21E"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Memory.com</w:t>
            </w:r>
          </w:p>
        </w:tc>
        <w:tc>
          <w:tcPr>
            <w:tcW w:w="1826" w:type="dxa"/>
            <w:tcBorders>
              <w:top w:val="nil"/>
              <w:left w:val="nil"/>
              <w:bottom w:val="nil"/>
              <w:right w:val="nil"/>
            </w:tcBorders>
            <w:hideMark/>
          </w:tcPr>
          <w:p w14:paraId="3EF87854"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42(93.3)</w:t>
            </w:r>
          </w:p>
        </w:tc>
        <w:tc>
          <w:tcPr>
            <w:tcW w:w="1673" w:type="dxa"/>
            <w:tcBorders>
              <w:top w:val="nil"/>
              <w:left w:val="nil"/>
              <w:bottom w:val="nil"/>
              <w:right w:val="nil"/>
            </w:tcBorders>
            <w:hideMark/>
          </w:tcPr>
          <w:p w14:paraId="5D2D078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3(6.7)</w:t>
            </w:r>
          </w:p>
        </w:tc>
        <w:tc>
          <w:tcPr>
            <w:tcW w:w="1595" w:type="dxa"/>
            <w:tcBorders>
              <w:top w:val="nil"/>
              <w:left w:val="nil"/>
              <w:bottom w:val="nil"/>
              <w:right w:val="nil"/>
            </w:tcBorders>
            <w:hideMark/>
          </w:tcPr>
          <w:p w14:paraId="2386BE2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5B931C20" w14:textId="77777777" w:rsidTr="00B73AB1">
        <w:trPr>
          <w:trHeight w:val="288"/>
        </w:trPr>
        <w:tc>
          <w:tcPr>
            <w:tcW w:w="465" w:type="dxa"/>
            <w:tcBorders>
              <w:top w:val="nil"/>
              <w:left w:val="nil"/>
              <w:bottom w:val="nil"/>
              <w:right w:val="nil"/>
            </w:tcBorders>
            <w:hideMark/>
          </w:tcPr>
          <w:p w14:paraId="594F0B25"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11</w:t>
            </w:r>
          </w:p>
        </w:tc>
        <w:tc>
          <w:tcPr>
            <w:tcW w:w="3449" w:type="dxa"/>
            <w:tcBorders>
              <w:top w:val="nil"/>
              <w:left w:val="nil"/>
              <w:bottom w:val="nil"/>
              <w:right w:val="nil"/>
            </w:tcBorders>
            <w:hideMark/>
          </w:tcPr>
          <w:p w14:paraId="486B7CEF" w14:textId="77777777" w:rsidR="005F6E5D" w:rsidRPr="007742A1" w:rsidRDefault="005F6E5D" w:rsidP="005F6E5D">
            <w:pPr>
              <w:tabs>
                <w:tab w:val="left" w:pos="1891"/>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Google hangouts </w:t>
            </w:r>
          </w:p>
        </w:tc>
        <w:tc>
          <w:tcPr>
            <w:tcW w:w="1826" w:type="dxa"/>
            <w:tcBorders>
              <w:top w:val="nil"/>
              <w:left w:val="nil"/>
              <w:bottom w:val="nil"/>
              <w:right w:val="nil"/>
            </w:tcBorders>
            <w:hideMark/>
          </w:tcPr>
          <w:p w14:paraId="5EA4BC4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5(11.1)</w:t>
            </w:r>
          </w:p>
        </w:tc>
        <w:tc>
          <w:tcPr>
            <w:tcW w:w="1673" w:type="dxa"/>
            <w:tcBorders>
              <w:top w:val="nil"/>
              <w:left w:val="nil"/>
              <w:bottom w:val="nil"/>
              <w:right w:val="nil"/>
            </w:tcBorders>
            <w:hideMark/>
          </w:tcPr>
          <w:p w14:paraId="70D7FFB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40(88.9)</w:t>
            </w:r>
          </w:p>
        </w:tc>
        <w:tc>
          <w:tcPr>
            <w:tcW w:w="1595" w:type="dxa"/>
            <w:tcBorders>
              <w:top w:val="nil"/>
              <w:left w:val="nil"/>
              <w:bottom w:val="nil"/>
              <w:right w:val="nil"/>
            </w:tcBorders>
            <w:hideMark/>
          </w:tcPr>
          <w:p w14:paraId="297A802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65335D7D" w14:textId="77777777" w:rsidTr="00B73AB1">
        <w:trPr>
          <w:trHeight w:val="323"/>
        </w:trPr>
        <w:tc>
          <w:tcPr>
            <w:tcW w:w="465" w:type="dxa"/>
            <w:tcBorders>
              <w:top w:val="nil"/>
              <w:left w:val="nil"/>
              <w:bottom w:val="nil"/>
              <w:right w:val="nil"/>
            </w:tcBorders>
            <w:hideMark/>
          </w:tcPr>
          <w:p w14:paraId="35AAEE2A"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12</w:t>
            </w:r>
          </w:p>
        </w:tc>
        <w:tc>
          <w:tcPr>
            <w:tcW w:w="3449" w:type="dxa"/>
            <w:tcBorders>
              <w:top w:val="nil"/>
              <w:left w:val="nil"/>
              <w:bottom w:val="nil"/>
              <w:right w:val="nil"/>
            </w:tcBorders>
            <w:hideMark/>
          </w:tcPr>
          <w:p w14:paraId="797F825E"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MOOC.org</w:t>
            </w:r>
          </w:p>
        </w:tc>
        <w:tc>
          <w:tcPr>
            <w:tcW w:w="1826" w:type="dxa"/>
            <w:tcBorders>
              <w:top w:val="nil"/>
              <w:left w:val="nil"/>
              <w:bottom w:val="nil"/>
              <w:right w:val="nil"/>
            </w:tcBorders>
            <w:hideMark/>
          </w:tcPr>
          <w:p w14:paraId="2BB94A6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2(4.4)</w:t>
            </w:r>
          </w:p>
        </w:tc>
        <w:tc>
          <w:tcPr>
            <w:tcW w:w="1673" w:type="dxa"/>
            <w:tcBorders>
              <w:top w:val="nil"/>
              <w:left w:val="nil"/>
              <w:bottom w:val="nil"/>
              <w:right w:val="nil"/>
            </w:tcBorders>
            <w:hideMark/>
          </w:tcPr>
          <w:p w14:paraId="7E694895"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43(95.6)</w:t>
            </w:r>
          </w:p>
        </w:tc>
        <w:tc>
          <w:tcPr>
            <w:tcW w:w="1595" w:type="dxa"/>
            <w:tcBorders>
              <w:top w:val="nil"/>
              <w:left w:val="nil"/>
              <w:bottom w:val="nil"/>
              <w:right w:val="nil"/>
            </w:tcBorders>
            <w:hideMark/>
          </w:tcPr>
          <w:p w14:paraId="2812682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27962178" w14:textId="77777777" w:rsidTr="00B73AB1">
        <w:trPr>
          <w:trHeight w:val="288"/>
        </w:trPr>
        <w:tc>
          <w:tcPr>
            <w:tcW w:w="465" w:type="dxa"/>
            <w:tcBorders>
              <w:top w:val="nil"/>
              <w:left w:val="nil"/>
              <w:bottom w:val="nil"/>
              <w:right w:val="nil"/>
            </w:tcBorders>
            <w:hideMark/>
          </w:tcPr>
          <w:p w14:paraId="7E9667C3"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13               </w:t>
            </w:r>
          </w:p>
        </w:tc>
        <w:tc>
          <w:tcPr>
            <w:tcW w:w="3449" w:type="dxa"/>
            <w:tcBorders>
              <w:top w:val="nil"/>
              <w:left w:val="nil"/>
              <w:bottom w:val="nil"/>
              <w:right w:val="nil"/>
            </w:tcBorders>
            <w:hideMark/>
          </w:tcPr>
          <w:p w14:paraId="6B179E7F" w14:textId="77777777" w:rsidR="005F6E5D" w:rsidRPr="007742A1" w:rsidRDefault="005F6E5D" w:rsidP="005F6E5D">
            <w:pPr>
              <w:tabs>
                <w:tab w:val="left" w:pos="1856"/>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Schoology (schoology.com)</w:t>
            </w:r>
          </w:p>
        </w:tc>
        <w:tc>
          <w:tcPr>
            <w:tcW w:w="1826" w:type="dxa"/>
            <w:tcBorders>
              <w:top w:val="nil"/>
              <w:left w:val="nil"/>
              <w:bottom w:val="nil"/>
              <w:right w:val="nil"/>
            </w:tcBorders>
            <w:hideMark/>
          </w:tcPr>
          <w:p w14:paraId="04285551"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1(1.1)</w:t>
            </w:r>
          </w:p>
        </w:tc>
        <w:tc>
          <w:tcPr>
            <w:tcW w:w="1673" w:type="dxa"/>
            <w:tcBorders>
              <w:top w:val="nil"/>
              <w:left w:val="nil"/>
              <w:bottom w:val="nil"/>
              <w:right w:val="nil"/>
            </w:tcBorders>
            <w:hideMark/>
          </w:tcPr>
          <w:p w14:paraId="1A5DBC8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44(97.8)</w:t>
            </w:r>
          </w:p>
        </w:tc>
        <w:tc>
          <w:tcPr>
            <w:tcW w:w="1595" w:type="dxa"/>
            <w:tcBorders>
              <w:top w:val="nil"/>
              <w:left w:val="nil"/>
              <w:bottom w:val="nil"/>
              <w:right w:val="nil"/>
            </w:tcBorders>
            <w:hideMark/>
          </w:tcPr>
          <w:p w14:paraId="1917229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64F4FC2A" w14:textId="77777777" w:rsidTr="00B73AB1">
        <w:trPr>
          <w:trHeight w:val="340"/>
        </w:trPr>
        <w:tc>
          <w:tcPr>
            <w:tcW w:w="465" w:type="dxa"/>
            <w:tcBorders>
              <w:top w:val="nil"/>
              <w:left w:val="nil"/>
              <w:bottom w:val="nil"/>
              <w:right w:val="nil"/>
            </w:tcBorders>
            <w:hideMark/>
          </w:tcPr>
          <w:p w14:paraId="458EB7AF"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14</w:t>
            </w:r>
          </w:p>
        </w:tc>
        <w:tc>
          <w:tcPr>
            <w:tcW w:w="3449" w:type="dxa"/>
            <w:tcBorders>
              <w:top w:val="nil"/>
              <w:left w:val="nil"/>
              <w:bottom w:val="nil"/>
              <w:right w:val="nil"/>
            </w:tcBorders>
            <w:hideMark/>
          </w:tcPr>
          <w:p w14:paraId="0F298C2B"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Teacherspayteacher.com</w:t>
            </w:r>
          </w:p>
        </w:tc>
        <w:tc>
          <w:tcPr>
            <w:tcW w:w="1826" w:type="dxa"/>
            <w:tcBorders>
              <w:top w:val="nil"/>
              <w:left w:val="nil"/>
              <w:bottom w:val="nil"/>
              <w:right w:val="nil"/>
            </w:tcBorders>
            <w:hideMark/>
          </w:tcPr>
          <w:p w14:paraId="47F30E0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2(4.4)</w:t>
            </w:r>
          </w:p>
        </w:tc>
        <w:tc>
          <w:tcPr>
            <w:tcW w:w="1673" w:type="dxa"/>
            <w:tcBorders>
              <w:top w:val="nil"/>
              <w:left w:val="nil"/>
              <w:bottom w:val="nil"/>
              <w:right w:val="nil"/>
            </w:tcBorders>
            <w:hideMark/>
          </w:tcPr>
          <w:p w14:paraId="526F3761"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43(95.6)</w:t>
            </w:r>
          </w:p>
        </w:tc>
        <w:tc>
          <w:tcPr>
            <w:tcW w:w="1595" w:type="dxa"/>
            <w:tcBorders>
              <w:top w:val="nil"/>
              <w:left w:val="nil"/>
              <w:bottom w:val="nil"/>
              <w:right w:val="nil"/>
            </w:tcBorders>
            <w:hideMark/>
          </w:tcPr>
          <w:p w14:paraId="0FAC6D9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2055B7EA" w14:textId="77777777" w:rsidTr="00B73AB1">
        <w:trPr>
          <w:trHeight w:val="323"/>
        </w:trPr>
        <w:tc>
          <w:tcPr>
            <w:tcW w:w="465" w:type="dxa"/>
            <w:tcBorders>
              <w:top w:val="nil"/>
              <w:left w:val="nil"/>
              <w:bottom w:val="nil"/>
              <w:right w:val="nil"/>
            </w:tcBorders>
            <w:hideMark/>
          </w:tcPr>
          <w:p w14:paraId="257ACDF2"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15</w:t>
            </w:r>
          </w:p>
        </w:tc>
        <w:tc>
          <w:tcPr>
            <w:tcW w:w="3449" w:type="dxa"/>
            <w:tcBorders>
              <w:top w:val="nil"/>
              <w:left w:val="nil"/>
              <w:bottom w:val="nil"/>
              <w:right w:val="nil"/>
            </w:tcBorders>
            <w:hideMark/>
          </w:tcPr>
          <w:p w14:paraId="733B8BF6" w14:textId="77777777" w:rsidR="005F6E5D" w:rsidRPr="007742A1" w:rsidRDefault="005F6E5D" w:rsidP="005F6E5D">
            <w:pPr>
              <w:tabs>
                <w:tab w:val="left" w:pos="2186"/>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academicearth.com</w:t>
            </w:r>
          </w:p>
        </w:tc>
        <w:tc>
          <w:tcPr>
            <w:tcW w:w="1826" w:type="dxa"/>
            <w:tcBorders>
              <w:top w:val="nil"/>
              <w:left w:val="nil"/>
              <w:bottom w:val="nil"/>
              <w:right w:val="nil"/>
            </w:tcBorders>
            <w:hideMark/>
          </w:tcPr>
          <w:p w14:paraId="4E754E6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1(1.1)</w:t>
            </w:r>
          </w:p>
        </w:tc>
        <w:tc>
          <w:tcPr>
            <w:tcW w:w="1673" w:type="dxa"/>
            <w:tcBorders>
              <w:top w:val="nil"/>
              <w:left w:val="nil"/>
              <w:bottom w:val="nil"/>
              <w:right w:val="nil"/>
            </w:tcBorders>
            <w:hideMark/>
          </w:tcPr>
          <w:p w14:paraId="054DD74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44(97.8)</w:t>
            </w:r>
          </w:p>
        </w:tc>
        <w:tc>
          <w:tcPr>
            <w:tcW w:w="1595" w:type="dxa"/>
            <w:tcBorders>
              <w:top w:val="nil"/>
              <w:left w:val="nil"/>
              <w:bottom w:val="nil"/>
              <w:right w:val="nil"/>
            </w:tcBorders>
            <w:hideMark/>
          </w:tcPr>
          <w:p w14:paraId="164997E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4D9D0DB5" w14:textId="77777777" w:rsidTr="00B73AB1">
        <w:trPr>
          <w:trHeight w:val="358"/>
        </w:trPr>
        <w:tc>
          <w:tcPr>
            <w:tcW w:w="465" w:type="dxa"/>
            <w:tcBorders>
              <w:top w:val="nil"/>
              <w:left w:val="nil"/>
              <w:bottom w:val="nil"/>
              <w:right w:val="nil"/>
            </w:tcBorders>
            <w:hideMark/>
          </w:tcPr>
          <w:p w14:paraId="137D3F90"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16</w:t>
            </w:r>
          </w:p>
        </w:tc>
        <w:tc>
          <w:tcPr>
            <w:tcW w:w="3449" w:type="dxa"/>
            <w:tcBorders>
              <w:top w:val="nil"/>
              <w:left w:val="nil"/>
              <w:bottom w:val="nil"/>
              <w:right w:val="nil"/>
            </w:tcBorders>
            <w:hideMark/>
          </w:tcPr>
          <w:p w14:paraId="46FC2997" w14:textId="77777777" w:rsidR="005F6E5D" w:rsidRPr="007742A1" w:rsidRDefault="005F6E5D" w:rsidP="005F6E5D">
            <w:pPr>
              <w:tabs>
                <w:tab w:val="left" w:pos="2013"/>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Openculture.com</w:t>
            </w:r>
          </w:p>
        </w:tc>
        <w:tc>
          <w:tcPr>
            <w:tcW w:w="1826" w:type="dxa"/>
            <w:tcBorders>
              <w:top w:val="nil"/>
              <w:left w:val="nil"/>
              <w:bottom w:val="nil"/>
              <w:right w:val="nil"/>
            </w:tcBorders>
            <w:hideMark/>
          </w:tcPr>
          <w:p w14:paraId="52D45B1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1(1.1)</w:t>
            </w:r>
          </w:p>
        </w:tc>
        <w:tc>
          <w:tcPr>
            <w:tcW w:w="1673" w:type="dxa"/>
            <w:tcBorders>
              <w:top w:val="nil"/>
              <w:left w:val="nil"/>
              <w:bottom w:val="nil"/>
              <w:right w:val="nil"/>
            </w:tcBorders>
            <w:hideMark/>
          </w:tcPr>
          <w:p w14:paraId="37B8A93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44(97.8)</w:t>
            </w:r>
          </w:p>
        </w:tc>
        <w:tc>
          <w:tcPr>
            <w:tcW w:w="1595" w:type="dxa"/>
            <w:tcBorders>
              <w:top w:val="nil"/>
              <w:left w:val="nil"/>
              <w:bottom w:val="nil"/>
              <w:right w:val="nil"/>
            </w:tcBorders>
            <w:hideMark/>
          </w:tcPr>
          <w:p w14:paraId="4240DE4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31690597" w14:textId="77777777" w:rsidTr="00B73AB1">
        <w:trPr>
          <w:trHeight w:val="313"/>
        </w:trPr>
        <w:tc>
          <w:tcPr>
            <w:tcW w:w="465" w:type="dxa"/>
            <w:tcBorders>
              <w:top w:val="nil"/>
              <w:left w:val="nil"/>
              <w:bottom w:val="nil"/>
              <w:right w:val="nil"/>
            </w:tcBorders>
            <w:hideMark/>
          </w:tcPr>
          <w:p w14:paraId="1D23BB83"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17</w:t>
            </w:r>
          </w:p>
        </w:tc>
        <w:tc>
          <w:tcPr>
            <w:tcW w:w="3449" w:type="dxa"/>
            <w:tcBorders>
              <w:top w:val="nil"/>
              <w:left w:val="nil"/>
              <w:bottom w:val="nil"/>
              <w:right w:val="nil"/>
            </w:tcBorders>
            <w:hideMark/>
          </w:tcPr>
          <w:p w14:paraId="7EDD537F" w14:textId="77777777" w:rsidR="005F6E5D" w:rsidRPr="007742A1" w:rsidRDefault="005F6E5D" w:rsidP="005F6E5D">
            <w:pPr>
              <w:tabs>
                <w:tab w:val="left" w:pos="2238"/>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Edmodo (edmodo.com)</w:t>
            </w:r>
          </w:p>
        </w:tc>
        <w:tc>
          <w:tcPr>
            <w:tcW w:w="1826" w:type="dxa"/>
            <w:tcBorders>
              <w:top w:val="nil"/>
              <w:left w:val="nil"/>
              <w:bottom w:val="nil"/>
              <w:right w:val="nil"/>
            </w:tcBorders>
            <w:hideMark/>
          </w:tcPr>
          <w:p w14:paraId="0BD9373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4(8.9)</w:t>
            </w:r>
          </w:p>
        </w:tc>
        <w:tc>
          <w:tcPr>
            <w:tcW w:w="1673" w:type="dxa"/>
            <w:tcBorders>
              <w:top w:val="nil"/>
              <w:left w:val="nil"/>
              <w:bottom w:val="nil"/>
              <w:right w:val="nil"/>
            </w:tcBorders>
            <w:hideMark/>
          </w:tcPr>
          <w:p w14:paraId="2727C0B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41(91.1)</w:t>
            </w:r>
          </w:p>
        </w:tc>
        <w:tc>
          <w:tcPr>
            <w:tcW w:w="1595" w:type="dxa"/>
            <w:tcBorders>
              <w:top w:val="nil"/>
              <w:left w:val="nil"/>
              <w:bottom w:val="nil"/>
              <w:right w:val="nil"/>
            </w:tcBorders>
            <w:hideMark/>
          </w:tcPr>
          <w:p w14:paraId="3B1861B4"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0969F814" w14:textId="77777777" w:rsidTr="00B73AB1">
        <w:trPr>
          <w:trHeight w:val="323"/>
        </w:trPr>
        <w:tc>
          <w:tcPr>
            <w:tcW w:w="465" w:type="dxa"/>
            <w:tcBorders>
              <w:top w:val="nil"/>
              <w:left w:val="nil"/>
              <w:bottom w:val="nil"/>
              <w:right w:val="nil"/>
            </w:tcBorders>
            <w:hideMark/>
          </w:tcPr>
          <w:p w14:paraId="25084B79"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18</w:t>
            </w:r>
          </w:p>
        </w:tc>
        <w:tc>
          <w:tcPr>
            <w:tcW w:w="3449" w:type="dxa"/>
            <w:tcBorders>
              <w:top w:val="nil"/>
              <w:left w:val="nil"/>
              <w:bottom w:val="nil"/>
              <w:right w:val="nil"/>
            </w:tcBorders>
            <w:hideMark/>
          </w:tcPr>
          <w:p w14:paraId="4A441DB9"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Learnopia.com</w:t>
            </w:r>
          </w:p>
        </w:tc>
        <w:tc>
          <w:tcPr>
            <w:tcW w:w="1826" w:type="dxa"/>
            <w:tcBorders>
              <w:top w:val="nil"/>
              <w:left w:val="nil"/>
              <w:bottom w:val="nil"/>
              <w:right w:val="nil"/>
            </w:tcBorders>
            <w:hideMark/>
          </w:tcPr>
          <w:p w14:paraId="323527F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1(1.1)</w:t>
            </w:r>
          </w:p>
        </w:tc>
        <w:tc>
          <w:tcPr>
            <w:tcW w:w="1673" w:type="dxa"/>
            <w:tcBorders>
              <w:top w:val="nil"/>
              <w:left w:val="nil"/>
              <w:bottom w:val="nil"/>
              <w:right w:val="nil"/>
            </w:tcBorders>
            <w:hideMark/>
          </w:tcPr>
          <w:p w14:paraId="3C4AD57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44(97.8)</w:t>
            </w:r>
          </w:p>
        </w:tc>
        <w:tc>
          <w:tcPr>
            <w:tcW w:w="1595" w:type="dxa"/>
            <w:tcBorders>
              <w:top w:val="nil"/>
              <w:left w:val="nil"/>
              <w:bottom w:val="nil"/>
              <w:right w:val="nil"/>
            </w:tcBorders>
            <w:hideMark/>
          </w:tcPr>
          <w:p w14:paraId="1DEC32E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69BC2646" w14:textId="77777777" w:rsidTr="00B73AB1">
        <w:trPr>
          <w:trHeight w:val="451"/>
        </w:trPr>
        <w:tc>
          <w:tcPr>
            <w:tcW w:w="465" w:type="dxa"/>
            <w:tcBorders>
              <w:top w:val="nil"/>
              <w:left w:val="nil"/>
              <w:bottom w:val="nil"/>
              <w:right w:val="nil"/>
            </w:tcBorders>
            <w:hideMark/>
          </w:tcPr>
          <w:p w14:paraId="415ECC2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19</w:t>
            </w:r>
          </w:p>
        </w:tc>
        <w:tc>
          <w:tcPr>
            <w:tcW w:w="3449" w:type="dxa"/>
            <w:tcBorders>
              <w:top w:val="nil"/>
              <w:left w:val="nil"/>
              <w:bottom w:val="nil"/>
              <w:right w:val="nil"/>
            </w:tcBorders>
            <w:hideMark/>
          </w:tcPr>
          <w:p w14:paraId="6CCB4A3C" w14:textId="77777777" w:rsidR="005F6E5D" w:rsidRPr="007742A1" w:rsidRDefault="005F6E5D" w:rsidP="005F6E5D">
            <w:pPr>
              <w:tabs>
                <w:tab w:val="left" w:pos="2255"/>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Google meet Apps</w:t>
            </w:r>
          </w:p>
        </w:tc>
        <w:tc>
          <w:tcPr>
            <w:tcW w:w="1826" w:type="dxa"/>
            <w:tcBorders>
              <w:top w:val="nil"/>
              <w:left w:val="nil"/>
              <w:bottom w:val="nil"/>
              <w:right w:val="nil"/>
            </w:tcBorders>
            <w:hideMark/>
          </w:tcPr>
          <w:p w14:paraId="4DEBDDF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37(82.2)</w:t>
            </w:r>
          </w:p>
        </w:tc>
        <w:tc>
          <w:tcPr>
            <w:tcW w:w="1673" w:type="dxa"/>
            <w:tcBorders>
              <w:top w:val="nil"/>
              <w:left w:val="nil"/>
              <w:bottom w:val="nil"/>
              <w:right w:val="nil"/>
            </w:tcBorders>
            <w:hideMark/>
          </w:tcPr>
          <w:p w14:paraId="6CAF9529"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8(17.8)</w:t>
            </w:r>
          </w:p>
        </w:tc>
        <w:tc>
          <w:tcPr>
            <w:tcW w:w="1595" w:type="dxa"/>
            <w:tcBorders>
              <w:top w:val="nil"/>
              <w:left w:val="nil"/>
              <w:bottom w:val="nil"/>
              <w:right w:val="nil"/>
            </w:tcBorders>
            <w:hideMark/>
          </w:tcPr>
          <w:p w14:paraId="26FA41D4"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1891F45B" w14:textId="77777777" w:rsidTr="00B73AB1">
        <w:trPr>
          <w:trHeight w:val="313"/>
        </w:trPr>
        <w:tc>
          <w:tcPr>
            <w:tcW w:w="465" w:type="dxa"/>
            <w:tcBorders>
              <w:top w:val="nil"/>
              <w:left w:val="nil"/>
              <w:bottom w:val="nil"/>
              <w:right w:val="nil"/>
            </w:tcBorders>
            <w:hideMark/>
          </w:tcPr>
          <w:p w14:paraId="72153779"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20</w:t>
            </w:r>
          </w:p>
        </w:tc>
        <w:tc>
          <w:tcPr>
            <w:tcW w:w="3449" w:type="dxa"/>
            <w:tcBorders>
              <w:top w:val="nil"/>
              <w:left w:val="nil"/>
              <w:bottom w:val="nil"/>
              <w:right w:val="nil"/>
            </w:tcBorders>
            <w:hideMark/>
          </w:tcPr>
          <w:p w14:paraId="32FE1A50" w14:textId="77777777" w:rsidR="005F6E5D" w:rsidRPr="007742A1" w:rsidRDefault="005F6E5D" w:rsidP="005F6E5D">
            <w:pPr>
              <w:tabs>
                <w:tab w:val="center" w:pos="1201"/>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Google Drive apps</w:t>
            </w:r>
          </w:p>
        </w:tc>
        <w:tc>
          <w:tcPr>
            <w:tcW w:w="1826" w:type="dxa"/>
            <w:tcBorders>
              <w:top w:val="nil"/>
              <w:left w:val="nil"/>
              <w:bottom w:val="nil"/>
              <w:right w:val="nil"/>
            </w:tcBorders>
            <w:hideMark/>
          </w:tcPr>
          <w:p w14:paraId="5944448E"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36(80.0)</w:t>
            </w:r>
          </w:p>
        </w:tc>
        <w:tc>
          <w:tcPr>
            <w:tcW w:w="1673" w:type="dxa"/>
            <w:tcBorders>
              <w:top w:val="nil"/>
              <w:left w:val="nil"/>
              <w:bottom w:val="nil"/>
              <w:right w:val="nil"/>
            </w:tcBorders>
            <w:hideMark/>
          </w:tcPr>
          <w:p w14:paraId="2B06DF1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9(20.0)</w:t>
            </w:r>
          </w:p>
        </w:tc>
        <w:tc>
          <w:tcPr>
            <w:tcW w:w="1595" w:type="dxa"/>
            <w:tcBorders>
              <w:top w:val="nil"/>
              <w:left w:val="nil"/>
              <w:bottom w:val="nil"/>
              <w:right w:val="nil"/>
            </w:tcBorders>
            <w:hideMark/>
          </w:tcPr>
          <w:p w14:paraId="41A9579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5C690BA8" w14:textId="77777777" w:rsidTr="00B73AB1">
        <w:trPr>
          <w:trHeight w:val="313"/>
        </w:trPr>
        <w:tc>
          <w:tcPr>
            <w:tcW w:w="465" w:type="dxa"/>
            <w:tcBorders>
              <w:top w:val="nil"/>
              <w:left w:val="nil"/>
              <w:bottom w:val="nil"/>
              <w:right w:val="nil"/>
            </w:tcBorders>
            <w:hideMark/>
          </w:tcPr>
          <w:p w14:paraId="3257F8E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21</w:t>
            </w:r>
          </w:p>
        </w:tc>
        <w:tc>
          <w:tcPr>
            <w:tcW w:w="3449" w:type="dxa"/>
            <w:tcBorders>
              <w:top w:val="nil"/>
              <w:left w:val="nil"/>
              <w:bottom w:val="nil"/>
              <w:right w:val="nil"/>
            </w:tcBorders>
            <w:hideMark/>
          </w:tcPr>
          <w:p w14:paraId="73F3EE49" w14:textId="77777777" w:rsidR="005F6E5D" w:rsidRPr="007742A1" w:rsidRDefault="005F6E5D" w:rsidP="005F6E5D">
            <w:pPr>
              <w:tabs>
                <w:tab w:val="left" w:pos="262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Cellphone/telephone calling</w:t>
            </w:r>
          </w:p>
        </w:tc>
        <w:tc>
          <w:tcPr>
            <w:tcW w:w="1826" w:type="dxa"/>
            <w:tcBorders>
              <w:top w:val="nil"/>
              <w:left w:val="nil"/>
              <w:bottom w:val="nil"/>
              <w:right w:val="nil"/>
            </w:tcBorders>
            <w:hideMark/>
          </w:tcPr>
          <w:p w14:paraId="70094DD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37(82.2)</w:t>
            </w:r>
          </w:p>
        </w:tc>
        <w:tc>
          <w:tcPr>
            <w:tcW w:w="1673" w:type="dxa"/>
            <w:tcBorders>
              <w:top w:val="nil"/>
              <w:left w:val="nil"/>
              <w:bottom w:val="nil"/>
              <w:right w:val="nil"/>
            </w:tcBorders>
            <w:hideMark/>
          </w:tcPr>
          <w:p w14:paraId="2FFC43E4"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8(17.8)</w:t>
            </w:r>
          </w:p>
        </w:tc>
        <w:tc>
          <w:tcPr>
            <w:tcW w:w="1595" w:type="dxa"/>
            <w:tcBorders>
              <w:top w:val="nil"/>
              <w:left w:val="nil"/>
              <w:bottom w:val="nil"/>
              <w:right w:val="nil"/>
            </w:tcBorders>
            <w:hideMark/>
          </w:tcPr>
          <w:p w14:paraId="7BC5555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7ED8A998" w14:textId="77777777" w:rsidTr="00B73AB1">
        <w:trPr>
          <w:trHeight w:val="330"/>
        </w:trPr>
        <w:tc>
          <w:tcPr>
            <w:tcW w:w="465" w:type="dxa"/>
            <w:tcBorders>
              <w:top w:val="nil"/>
              <w:left w:val="nil"/>
              <w:bottom w:val="nil"/>
              <w:right w:val="nil"/>
            </w:tcBorders>
            <w:hideMark/>
          </w:tcPr>
          <w:p w14:paraId="44F10678"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22</w:t>
            </w:r>
          </w:p>
        </w:tc>
        <w:tc>
          <w:tcPr>
            <w:tcW w:w="3449" w:type="dxa"/>
            <w:tcBorders>
              <w:top w:val="nil"/>
              <w:left w:val="nil"/>
              <w:bottom w:val="nil"/>
              <w:right w:val="nil"/>
            </w:tcBorders>
            <w:hideMark/>
          </w:tcPr>
          <w:p w14:paraId="6D920CA6"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Emails for sending materials online</w:t>
            </w:r>
          </w:p>
        </w:tc>
        <w:tc>
          <w:tcPr>
            <w:tcW w:w="1826" w:type="dxa"/>
            <w:tcBorders>
              <w:top w:val="nil"/>
              <w:left w:val="nil"/>
              <w:bottom w:val="nil"/>
              <w:right w:val="nil"/>
            </w:tcBorders>
            <w:hideMark/>
          </w:tcPr>
          <w:p w14:paraId="16FC1B1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38(84.4)</w:t>
            </w:r>
          </w:p>
        </w:tc>
        <w:tc>
          <w:tcPr>
            <w:tcW w:w="1673" w:type="dxa"/>
            <w:tcBorders>
              <w:top w:val="nil"/>
              <w:left w:val="nil"/>
              <w:bottom w:val="nil"/>
              <w:right w:val="nil"/>
            </w:tcBorders>
            <w:hideMark/>
          </w:tcPr>
          <w:p w14:paraId="60A812A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7(15.6)</w:t>
            </w:r>
          </w:p>
        </w:tc>
        <w:tc>
          <w:tcPr>
            <w:tcW w:w="1595" w:type="dxa"/>
            <w:tcBorders>
              <w:top w:val="nil"/>
              <w:left w:val="nil"/>
              <w:bottom w:val="nil"/>
              <w:right w:val="nil"/>
            </w:tcBorders>
            <w:hideMark/>
          </w:tcPr>
          <w:p w14:paraId="2AE06D95"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44FB68A8" w14:textId="77777777" w:rsidTr="00B73AB1">
        <w:trPr>
          <w:trHeight w:val="313"/>
        </w:trPr>
        <w:tc>
          <w:tcPr>
            <w:tcW w:w="465" w:type="dxa"/>
            <w:tcBorders>
              <w:top w:val="nil"/>
              <w:left w:val="nil"/>
              <w:bottom w:val="nil"/>
              <w:right w:val="nil"/>
            </w:tcBorders>
            <w:hideMark/>
          </w:tcPr>
          <w:p w14:paraId="58EF1C76"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23</w:t>
            </w:r>
          </w:p>
        </w:tc>
        <w:tc>
          <w:tcPr>
            <w:tcW w:w="3449" w:type="dxa"/>
            <w:tcBorders>
              <w:top w:val="nil"/>
              <w:left w:val="nil"/>
              <w:bottom w:val="nil"/>
              <w:right w:val="nil"/>
            </w:tcBorders>
            <w:hideMark/>
          </w:tcPr>
          <w:p w14:paraId="6823B89A" w14:textId="77777777" w:rsidR="005F6E5D" w:rsidRPr="007742A1" w:rsidRDefault="005F6E5D" w:rsidP="005F6E5D">
            <w:pPr>
              <w:tabs>
                <w:tab w:val="left" w:pos="2637"/>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WhatsApp group</w:t>
            </w:r>
          </w:p>
        </w:tc>
        <w:tc>
          <w:tcPr>
            <w:tcW w:w="1826" w:type="dxa"/>
            <w:tcBorders>
              <w:top w:val="nil"/>
              <w:left w:val="nil"/>
              <w:bottom w:val="nil"/>
              <w:right w:val="nil"/>
            </w:tcBorders>
            <w:hideMark/>
          </w:tcPr>
          <w:p w14:paraId="3D6DCEB4"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42(93.3)</w:t>
            </w:r>
          </w:p>
        </w:tc>
        <w:tc>
          <w:tcPr>
            <w:tcW w:w="1673" w:type="dxa"/>
            <w:tcBorders>
              <w:top w:val="nil"/>
              <w:left w:val="nil"/>
              <w:bottom w:val="nil"/>
              <w:right w:val="nil"/>
            </w:tcBorders>
            <w:hideMark/>
          </w:tcPr>
          <w:p w14:paraId="389F924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3(6.7)</w:t>
            </w:r>
          </w:p>
        </w:tc>
        <w:tc>
          <w:tcPr>
            <w:tcW w:w="1595" w:type="dxa"/>
            <w:tcBorders>
              <w:top w:val="nil"/>
              <w:left w:val="nil"/>
              <w:bottom w:val="nil"/>
              <w:right w:val="nil"/>
            </w:tcBorders>
            <w:hideMark/>
          </w:tcPr>
          <w:p w14:paraId="5CBC75A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0E4914E1" w14:textId="77777777" w:rsidTr="00B73AB1">
        <w:trPr>
          <w:trHeight w:val="330"/>
        </w:trPr>
        <w:tc>
          <w:tcPr>
            <w:tcW w:w="465" w:type="dxa"/>
            <w:tcBorders>
              <w:top w:val="nil"/>
              <w:left w:val="nil"/>
              <w:bottom w:val="nil"/>
              <w:right w:val="nil"/>
            </w:tcBorders>
            <w:hideMark/>
          </w:tcPr>
          <w:p w14:paraId="7BEAC3B4"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24</w:t>
            </w:r>
          </w:p>
        </w:tc>
        <w:tc>
          <w:tcPr>
            <w:tcW w:w="3449" w:type="dxa"/>
            <w:tcBorders>
              <w:top w:val="nil"/>
              <w:left w:val="nil"/>
              <w:bottom w:val="nil"/>
              <w:right w:val="nil"/>
            </w:tcBorders>
            <w:hideMark/>
          </w:tcPr>
          <w:p w14:paraId="7862C5F3"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Flipped classroom</w:t>
            </w:r>
          </w:p>
        </w:tc>
        <w:tc>
          <w:tcPr>
            <w:tcW w:w="1826" w:type="dxa"/>
            <w:tcBorders>
              <w:top w:val="nil"/>
              <w:left w:val="nil"/>
              <w:bottom w:val="nil"/>
              <w:right w:val="nil"/>
            </w:tcBorders>
            <w:hideMark/>
          </w:tcPr>
          <w:p w14:paraId="0050FB5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35(77.8)</w:t>
            </w:r>
          </w:p>
        </w:tc>
        <w:tc>
          <w:tcPr>
            <w:tcW w:w="1673" w:type="dxa"/>
            <w:tcBorders>
              <w:top w:val="nil"/>
              <w:left w:val="nil"/>
              <w:bottom w:val="nil"/>
              <w:right w:val="nil"/>
            </w:tcBorders>
            <w:hideMark/>
          </w:tcPr>
          <w:p w14:paraId="3DC6AFB1"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10(22.2)</w:t>
            </w:r>
          </w:p>
        </w:tc>
        <w:tc>
          <w:tcPr>
            <w:tcW w:w="1595" w:type="dxa"/>
            <w:tcBorders>
              <w:top w:val="nil"/>
              <w:left w:val="nil"/>
              <w:bottom w:val="nil"/>
              <w:right w:val="nil"/>
            </w:tcBorders>
            <w:hideMark/>
          </w:tcPr>
          <w:p w14:paraId="0A4EDB8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58BB721B" w14:textId="77777777" w:rsidTr="00B73AB1">
        <w:trPr>
          <w:trHeight w:val="412"/>
        </w:trPr>
        <w:tc>
          <w:tcPr>
            <w:tcW w:w="465" w:type="dxa"/>
            <w:tcBorders>
              <w:top w:val="nil"/>
              <w:left w:val="nil"/>
              <w:bottom w:val="nil"/>
              <w:right w:val="nil"/>
            </w:tcBorders>
            <w:hideMark/>
          </w:tcPr>
          <w:p w14:paraId="24B2A3C1"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25</w:t>
            </w:r>
          </w:p>
        </w:tc>
        <w:tc>
          <w:tcPr>
            <w:tcW w:w="3449" w:type="dxa"/>
            <w:tcBorders>
              <w:top w:val="nil"/>
              <w:left w:val="nil"/>
              <w:bottom w:val="nil"/>
              <w:right w:val="nil"/>
            </w:tcBorders>
            <w:hideMark/>
          </w:tcPr>
          <w:p w14:paraId="7440D670"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Mobile text</w:t>
            </w:r>
          </w:p>
        </w:tc>
        <w:tc>
          <w:tcPr>
            <w:tcW w:w="1826" w:type="dxa"/>
            <w:tcBorders>
              <w:top w:val="nil"/>
              <w:left w:val="nil"/>
              <w:bottom w:val="nil"/>
              <w:right w:val="nil"/>
            </w:tcBorders>
            <w:hideMark/>
          </w:tcPr>
          <w:p w14:paraId="766F70C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33(73.3)</w:t>
            </w:r>
          </w:p>
        </w:tc>
        <w:tc>
          <w:tcPr>
            <w:tcW w:w="1673" w:type="dxa"/>
            <w:tcBorders>
              <w:top w:val="nil"/>
              <w:left w:val="nil"/>
              <w:bottom w:val="nil"/>
              <w:right w:val="nil"/>
            </w:tcBorders>
            <w:hideMark/>
          </w:tcPr>
          <w:p w14:paraId="2C46B0A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12(26.7)</w:t>
            </w:r>
          </w:p>
        </w:tc>
        <w:tc>
          <w:tcPr>
            <w:tcW w:w="1595" w:type="dxa"/>
            <w:tcBorders>
              <w:top w:val="nil"/>
              <w:left w:val="nil"/>
              <w:bottom w:val="nil"/>
              <w:right w:val="nil"/>
            </w:tcBorders>
            <w:hideMark/>
          </w:tcPr>
          <w:p w14:paraId="2EF3C438"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Used</w:t>
            </w:r>
          </w:p>
        </w:tc>
      </w:tr>
      <w:tr w:rsidR="005F6E5D" w:rsidRPr="007742A1" w14:paraId="6E3D9EAE" w14:textId="77777777" w:rsidTr="00B73AB1">
        <w:trPr>
          <w:trHeight w:val="256"/>
        </w:trPr>
        <w:tc>
          <w:tcPr>
            <w:tcW w:w="465" w:type="dxa"/>
            <w:tcBorders>
              <w:top w:val="nil"/>
              <w:left w:val="nil"/>
              <w:bottom w:val="nil"/>
              <w:right w:val="nil"/>
            </w:tcBorders>
            <w:hideMark/>
          </w:tcPr>
          <w:p w14:paraId="2A1566E1"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26</w:t>
            </w:r>
          </w:p>
        </w:tc>
        <w:tc>
          <w:tcPr>
            <w:tcW w:w="3449" w:type="dxa"/>
            <w:tcBorders>
              <w:top w:val="nil"/>
              <w:left w:val="nil"/>
              <w:bottom w:val="nil"/>
              <w:right w:val="nil"/>
            </w:tcBorders>
            <w:hideMark/>
          </w:tcPr>
          <w:p w14:paraId="12187CE3"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Edx.org</w:t>
            </w:r>
          </w:p>
        </w:tc>
        <w:tc>
          <w:tcPr>
            <w:tcW w:w="1826" w:type="dxa"/>
            <w:tcBorders>
              <w:top w:val="nil"/>
              <w:left w:val="nil"/>
              <w:bottom w:val="nil"/>
              <w:right w:val="nil"/>
            </w:tcBorders>
            <w:hideMark/>
          </w:tcPr>
          <w:p w14:paraId="507BDE51"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6(13.3)</w:t>
            </w:r>
          </w:p>
        </w:tc>
        <w:tc>
          <w:tcPr>
            <w:tcW w:w="1673" w:type="dxa"/>
            <w:tcBorders>
              <w:top w:val="nil"/>
              <w:left w:val="nil"/>
              <w:bottom w:val="nil"/>
              <w:right w:val="nil"/>
            </w:tcBorders>
            <w:hideMark/>
          </w:tcPr>
          <w:p w14:paraId="3B0C98B3"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39(86.7)</w:t>
            </w:r>
          </w:p>
        </w:tc>
        <w:tc>
          <w:tcPr>
            <w:tcW w:w="1595" w:type="dxa"/>
            <w:tcBorders>
              <w:top w:val="nil"/>
              <w:left w:val="nil"/>
              <w:bottom w:val="nil"/>
              <w:right w:val="nil"/>
            </w:tcBorders>
            <w:hideMark/>
          </w:tcPr>
          <w:p w14:paraId="6D4AEB9C"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54D91810" w14:textId="77777777" w:rsidTr="00B73AB1">
        <w:trPr>
          <w:trHeight w:val="308"/>
        </w:trPr>
        <w:tc>
          <w:tcPr>
            <w:tcW w:w="465" w:type="dxa"/>
            <w:tcBorders>
              <w:top w:val="nil"/>
              <w:left w:val="nil"/>
              <w:bottom w:val="nil"/>
              <w:right w:val="nil"/>
            </w:tcBorders>
            <w:hideMark/>
          </w:tcPr>
          <w:p w14:paraId="4CFD5F56"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lastRenderedPageBreak/>
              <w:t>27</w:t>
            </w:r>
          </w:p>
        </w:tc>
        <w:tc>
          <w:tcPr>
            <w:tcW w:w="3449" w:type="dxa"/>
            <w:tcBorders>
              <w:top w:val="nil"/>
              <w:left w:val="nil"/>
              <w:bottom w:val="nil"/>
              <w:right w:val="nil"/>
            </w:tcBorders>
            <w:hideMark/>
          </w:tcPr>
          <w:p w14:paraId="2F3F5643"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Easyclass.com</w:t>
            </w:r>
          </w:p>
        </w:tc>
        <w:tc>
          <w:tcPr>
            <w:tcW w:w="1826" w:type="dxa"/>
            <w:tcBorders>
              <w:top w:val="nil"/>
              <w:left w:val="nil"/>
              <w:bottom w:val="nil"/>
              <w:right w:val="nil"/>
            </w:tcBorders>
            <w:hideMark/>
          </w:tcPr>
          <w:p w14:paraId="2BDD1106"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7(15.6)</w:t>
            </w:r>
          </w:p>
        </w:tc>
        <w:tc>
          <w:tcPr>
            <w:tcW w:w="1673" w:type="dxa"/>
            <w:tcBorders>
              <w:top w:val="nil"/>
              <w:left w:val="nil"/>
              <w:bottom w:val="nil"/>
              <w:right w:val="nil"/>
            </w:tcBorders>
            <w:hideMark/>
          </w:tcPr>
          <w:p w14:paraId="5AE2CDFF"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38(84.4)</w:t>
            </w:r>
          </w:p>
        </w:tc>
        <w:tc>
          <w:tcPr>
            <w:tcW w:w="1595" w:type="dxa"/>
            <w:tcBorders>
              <w:top w:val="nil"/>
              <w:left w:val="nil"/>
              <w:bottom w:val="nil"/>
              <w:right w:val="nil"/>
            </w:tcBorders>
            <w:hideMark/>
          </w:tcPr>
          <w:p w14:paraId="4A05A007"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2A424C24" w14:textId="77777777" w:rsidTr="00B73AB1">
        <w:trPr>
          <w:trHeight w:val="377"/>
        </w:trPr>
        <w:tc>
          <w:tcPr>
            <w:tcW w:w="465" w:type="dxa"/>
            <w:tcBorders>
              <w:top w:val="nil"/>
              <w:left w:val="nil"/>
              <w:bottom w:val="nil"/>
              <w:right w:val="nil"/>
            </w:tcBorders>
            <w:hideMark/>
          </w:tcPr>
          <w:p w14:paraId="277D10C1"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28</w:t>
            </w:r>
          </w:p>
        </w:tc>
        <w:tc>
          <w:tcPr>
            <w:tcW w:w="3449" w:type="dxa"/>
            <w:tcBorders>
              <w:top w:val="nil"/>
              <w:left w:val="nil"/>
              <w:bottom w:val="nil"/>
              <w:right w:val="nil"/>
            </w:tcBorders>
            <w:hideMark/>
          </w:tcPr>
          <w:p w14:paraId="03F88805"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Coursera.com</w:t>
            </w:r>
          </w:p>
        </w:tc>
        <w:tc>
          <w:tcPr>
            <w:tcW w:w="1826" w:type="dxa"/>
            <w:tcBorders>
              <w:top w:val="nil"/>
              <w:left w:val="nil"/>
              <w:bottom w:val="nil"/>
              <w:right w:val="nil"/>
            </w:tcBorders>
            <w:hideMark/>
          </w:tcPr>
          <w:p w14:paraId="7086DB5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8(17.8)</w:t>
            </w:r>
          </w:p>
        </w:tc>
        <w:tc>
          <w:tcPr>
            <w:tcW w:w="1673" w:type="dxa"/>
            <w:tcBorders>
              <w:top w:val="nil"/>
              <w:left w:val="nil"/>
              <w:bottom w:val="nil"/>
              <w:right w:val="nil"/>
            </w:tcBorders>
            <w:hideMark/>
          </w:tcPr>
          <w:p w14:paraId="009A7DC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37(82.2)</w:t>
            </w:r>
          </w:p>
        </w:tc>
        <w:tc>
          <w:tcPr>
            <w:tcW w:w="1595" w:type="dxa"/>
            <w:tcBorders>
              <w:top w:val="nil"/>
              <w:left w:val="nil"/>
              <w:bottom w:val="nil"/>
              <w:right w:val="nil"/>
            </w:tcBorders>
            <w:hideMark/>
          </w:tcPr>
          <w:p w14:paraId="41D883B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7DAE6661" w14:textId="77777777" w:rsidTr="00B73AB1">
        <w:trPr>
          <w:trHeight w:val="377"/>
        </w:trPr>
        <w:tc>
          <w:tcPr>
            <w:tcW w:w="465" w:type="dxa"/>
            <w:tcBorders>
              <w:top w:val="nil"/>
              <w:left w:val="nil"/>
              <w:bottom w:val="nil"/>
              <w:right w:val="nil"/>
            </w:tcBorders>
            <w:hideMark/>
          </w:tcPr>
          <w:p w14:paraId="4C6FD0A7"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29</w:t>
            </w:r>
          </w:p>
        </w:tc>
        <w:tc>
          <w:tcPr>
            <w:tcW w:w="3449" w:type="dxa"/>
            <w:tcBorders>
              <w:top w:val="nil"/>
              <w:left w:val="nil"/>
              <w:bottom w:val="nil"/>
              <w:right w:val="nil"/>
            </w:tcBorders>
            <w:hideMark/>
          </w:tcPr>
          <w:p w14:paraId="78A46CC2"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Lessonpaths.com</w:t>
            </w:r>
          </w:p>
        </w:tc>
        <w:tc>
          <w:tcPr>
            <w:tcW w:w="1826" w:type="dxa"/>
            <w:tcBorders>
              <w:top w:val="nil"/>
              <w:left w:val="nil"/>
              <w:bottom w:val="nil"/>
              <w:right w:val="nil"/>
            </w:tcBorders>
            <w:hideMark/>
          </w:tcPr>
          <w:p w14:paraId="56ED435D"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3(6.7)</w:t>
            </w:r>
          </w:p>
        </w:tc>
        <w:tc>
          <w:tcPr>
            <w:tcW w:w="1673" w:type="dxa"/>
            <w:tcBorders>
              <w:top w:val="nil"/>
              <w:left w:val="nil"/>
              <w:bottom w:val="nil"/>
              <w:right w:val="nil"/>
            </w:tcBorders>
            <w:hideMark/>
          </w:tcPr>
          <w:p w14:paraId="673E2E69"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42(93.3)</w:t>
            </w:r>
          </w:p>
        </w:tc>
        <w:tc>
          <w:tcPr>
            <w:tcW w:w="1595" w:type="dxa"/>
            <w:tcBorders>
              <w:top w:val="nil"/>
              <w:left w:val="nil"/>
              <w:bottom w:val="nil"/>
              <w:right w:val="nil"/>
            </w:tcBorders>
            <w:hideMark/>
          </w:tcPr>
          <w:p w14:paraId="57875400"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r w:rsidR="005F6E5D" w:rsidRPr="007742A1" w14:paraId="020973DB" w14:textId="77777777" w:rsidTr="00B73AB1">
        <w:trPr>
          <w:trHeight w:val="417"/>
        </w:trPr>
        <w:tc>
          <w:tcPr>
            <w:tcW w:w="465" w:type="dxa"/>
            <w:tcBorders>
              <w:top w:val="nil"/>
              <w:left w:val="nil"/>
              <w:bottom w:val="single" w:sz="4" w:space="0" w:color="auto"/>
              <w:right w:val="nil"/>
            </w:tcBorders>
            <w:hideMark/>
          </w:tcPr>
          <w:p w14:paraId="269A8409"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30</w:t>
            </w:r>
          </w:p>
        </w:tc>
        <w:tc>
          <w:tcPr>
            <w:tcW w:w="3449" w:type="dxa"/>
            <w:tcBorders>
              <w:top w:val="nil"/>
              <w:left w:val="nil"/>
              <w:bottom w:val="single" w:sz="4" w:space="0" w:color="auto"/>
              <w:right w:val="nil"/>
            </w:tcBorders>
            <w:hideMark/>
          </w:tcPr>
          <w:p w14:paraId="10C81D39" w14:textId="77777777" w:rsidR="005F6E5D" w:rsidRPr="007742A1" w:rsidRDefault="005F6E5D" w:rsidP="005F6E5D">
            <w:pPr>
              <w:tabs>
                <w:tab w:val="left" w:pos="1770"/>
              </w:tabs>
              <w:spacing w:after="0" w:line="480" w:lineRule="auto"/>
              <w:rPr>
                <w:rFonts w:ascii="Times New Roman" w:hAnsi="Times New Roman" w:cs="Times New Roman"/>
                <w:sz w:val="20"/>
                <w:szCs w:val="20"/>
              </w:rPr>
            </w:pPr>
            <w:r w:rsidRPr="007742A1">
              <w:rPr>
                <w:rFonts w:ascii="Times New Roman" w:hAnsi="Times New Roman" w:cs="Times New Roman"/>
                <w:sz w:val="20"/>
                <w:szCs w:val="20"/>
              </w:rPr>
              <w:t xml:space="preserve"> Futurelearn.com</w:t>
            </w:r>
          </w:p>
        </w:tc>
        <w:tc>
          <w:tcPr>
            <w:tcW w:w="1826" w:type="dxa"/>
            <w:tcBorders>
              <w:top w:val="nil"/>
              <w:left w:val="nil"/>
              <w:bottom w:val="single" w:sz="4" w:space="0" w:color="auto"/>
              <w:right w:val="nil"/>
            </w:tcBorders>
            <w:hideMark/>
          </w:tcPr>
          <w:p w14:paraId="6815BFEA"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3(6.7)</w:t>
            </w:r>
          </w:p>
        </w:tc>
        <w:tc>
          <w:tcPr>
            <w:tcW w:w="1673" w:type="dxa"/>
            <w:tcBorders>
              <w:top w:val="nil"/>
              <w:left w:val="nil"/>
              <w:bottom w:val="single" w:sz="4" w:space="0" w:color="auto"/>
              <w:right w:val="nil"/>
            </w:tcBorders>
            <w:hideMark/>
          </w:tcPr>
          <w:p w14:paraId="2570544B"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42(93.3)</w:t>
            </w:r>
          </w:p>
        </w:tc>
        <w:tc>
          <w:tcPr>
            <w:tcW w:w="1595" w:type="dxa"/>
            <w:tcBorders>
              <w:top w:val="nil"/>
              <w:left w:val="nil"/>
              <w:bottom w:val="single" w:sz="4" w:space="0" w:color="auto"/>
              <w:right w:val="nil"/>
            </w:tcBorders>
            <w:hideMark/>
          </w:tcPr>
          <w:p w14:paraId="615E8461" w14:textId="77777777" w:rsidR="005F6E5D" w:rsidRPr="007742A1" w:rsidRDefault="005F6E5D" w:rsidP="005F6E5D">
            <w:pPr>
              <w:spacing w:after="0" w:line="480" w:lineRule="auto"/>
              <w:rPr>
                <w:rFonts w:ascii="Times New Roman" w:hAnsi="Times New Roman" w:cs="Times New Roman"/>
                <w:sz w:val="20"/>
                <w:szCs w:val="20"/>
              </w:rPr>
            </w:pPr>
            <w:r w:rsidRPr="007742A1">
              <w:rPr>
                <w:rFonts w:ascii="Times New Roman" w:hAnsi="Times New Roman" w:cs="Times New Roman"/>
                <w:sz w:val="20"/>
                <w:szCs w:val="20"/>
              </w:rPr>
              <w:t>Not used</w:t>
            </w:r>
          </w:p>
        </w:tc>
      </w:tr>
    </w:tbl>
    <w:p w14:paraId="3FAE3A47" w14:textId="77777777" w:rsidR="005F6E5D" w:rsidRPr="007742A1" w:rsidRDefault="005F6E5D" w:rsidP="005F6E5D">
      <w:pPr>
        <w:spacing w:after="0" w:line="480" w:lineRule="auto"/>
        <w:rPr>
          <w:rFonts w:ascii="Times New Roman" w:hAnsi="Times New Roman" w:cs="Times New Roman"/>
          <w:b/>
          <w:sz w:val="20"/>
          <w:szCs w:val="20"/>
        </w:rPr>
      </w:pPr>
      <w:r w:rsidRPr="007742A1">
        <w:rPr>
          <w:rFonts w:ascii="Times New Roman" w:hAnsi="Times New Roman" w:cs="Times New Roman"/>
          <w:b/>
          <w:i/>
          <w:iCs/>
          <w:sz w:val="20"/>
          <w:szCs w:val="20"/>
        </w:rPr>
        <w:t>Source: field survey, 2023</w:t>
      </w:r>
    </w:p>
    <w:p w14:paraId="1A632D26" w14:textId="77777777" w:rsidR="00E86A61" w:rsidRDefault="00E86A61" w:rsidP="007742A1">
      <w:pPr>
        <w:spacing w:after="0" w:line="240" w:lineRule="auto"/>
        <w:rPr>
          <w:rFonts w:ascii="Times New Roman" w:hAnsi="Times New Roman" w:cs="Times New Roman"/>
          <w:sz w:val="24"/>
          <w:szCs w:val="24"/>
        </w:rPr>
        <w:sectPr w:rsidR="00E86A61" w:rsidSect="004B1725">
          <w:type w:val="continuous"/>
          <w:pgSz w:w="11906" w:h="16838" w:code="9"/>
          <w:pgMar w:top="1440" w:right="1440" w:bottom="1440" w:left="1440" w:header="708" w:footer="708" w:gutter="0"/>
          <w:cols w:space="708"/>
          <w:docGrid w:linePitch="360"/>
        </w:sectPr>
      </w:pPr>
    </w:p>
    <w:p w14:paraId="19FE8599" w14:textId="23740B7D" w:rsidR="005F6E5D"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Table 3 show</w:t>
      </w:r>
      <w:r w:rsidR="00896A96" w:rsidRPr="007742A1">
        <w:rPr>
          <w:rFonts w:ascii="Times New Roman" w:hAnsi="Times New Roman" w:cs="Times New Roman"/>
          <w:sz w:val="24"/>
          <w:szCs w:val="24"/>
        </w:rPr>
        <w:t>ed</w:t>
      </w:r>
      <w:r w:rsidRPr="007742A1">
        <w:rPr>
          <w:rFonts w:ascii="Times New Roman" w:hAnsi="Times New Roman" w:cs="Times New Roman"/>
          <w:sz w:val="24"/>
          <w:szCs w:val="24"/>
        </w:rPr>
        <w:t xml:space="preserve"> the online platforms used in implementing the curricula of Selected Biology-related disciplines during COVID-19 in the study area. From the Table, Google classroom (97.8%), Skype.com (53.3%), Canvas (93.3%), GoToMeeting.com</w:t>
      </w:r>
      <w:r w:rsidRPr="007742A1">
        <w:rPr>
          <w:rFonts w:ascii="Times New Roman" w:hAnsi="Times New Roman" w:cs="Times New Roman"/>
          <w:sz w:val="24"/>
          <w:szCs w:val="24"/>
        </w:rPr>
        <w:tab/>
        <w:t xml:space="preserve"> (64.4%) Zoom (zoom.com) (62.2%), alison.com (62.2%), Memory.com (93.3%), Google meet Apps (82.2%), Google Drive apps</w:t>
      </w:r>
      <w:r w:rsidRPr="007742A1">
        <w:rPr>
          <w:rFonts w:ascii="Times New Roman" w:hAnsi="Times New Roman" w:cs="Times New Roman"/>
          <w:sz w:val="24"/>
          <w:szCs w:val="24"/>
        </w:rPr>
        <w:tab/>
        <w:t>(80.0%), Cellphone/telephone calling</w:t>
      </w:r>
      <w:r w:rsidRPr="007742A1">
        <w:rPr>
          <w:rFonts w:ascii="Times New Roman" w:hAnsi="Times New Roman" w:cs="Times New Roman"/>
          <w:sz w:val="24"/>
          <w:szCs w:val="24"/>
        </w:rPr>
        <w:tab/>
        <w:t xml:space="preserve"> (82.2%), Emails for sending materials online (84.4%), WhatsApp group (93.3%), Flipped classroom (77.8%), Mobile text (73.3%), and futurelearn.com (6.7%) are the online platforms used in implementing the curricula of selected Biology-related disciplines during COVID-19 in the study area.</w:t>
      </w:r>
    </w:p>
    <w:p w14:paraId="5457F3DB" w14:textId="77777777" w:rsidR="005F6E5D"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Meanwhile, a number of online platforms were not being used in implementing the curricula of selected Biology-related disciplines during COVID-19 in the study area. These include; Google hangouts (11.1%), MOOC.org (4.4%), Schoology (schoology.com) (1.1%), Teacherspayteacher.com (4.4%), academicearth.com (1.1%), Openculture.com (1.1%), Edmodo (edmodo.com) (8.9%), Learnopia.com (1.1%), Vedamo.com (11.1%), Blackboard.com (15.6%), Udemy.com (42.2%), edx.org (13.3%), easyclass.com (15.6%), Coursera.com (17.8%), lessonpaths.com (6.7%)</w:t>
      </w:r>
    </w:p>
    <w:p w14:paraId="4D32F804" w14:textId="77777777" w:rsidR="005F6E5D" w:rsidRPr="007742A1" w:rsidRDefault="005F6E5D" w:rsidP="007742A1">
      <w:pPr>
        <w:spacing w:after="0" w:line="240" w:lineRule="auto"/>
        <w:rPr>
          <w:rFonts w:ascii="Times New Roman" w:hAnsi="Times New Roman" w:cs="Times New Roman"/>
          <w:sz w:val="24"/>
          <w:szCs w:val="24"/>
        </w:rPr>
      </w:pPr>
    </w:p>
    <w:p w14:paraId="0CE99680" w14:textId="3FF90A7C" w:rsidR="00714AB1" w:rsidRPr="007742A1" w:rsidRDefault="007742A1" w:rsidP="007742A1">
      <w:pPr>
        <w:spacing w:after="0" w:line="240" w:lineRule="auto"/>
        <w:rPr>
          <w:rFonts w:ascii="Times New Roman" w:hAnsi="Times New Roman" w:cs="Times New Roman"/>
          <w:b/>
          <w:bCs/>
          <w:sz w:val="24"/>
          <w:szCs w:val="24"/>
        </w:rPr>
      </w:pPr>
      <w:r w:rsidRPr="007742A1">
        <w:rPr>
          <w:rFonts w:ascii="Times New Roman" w:hAnsi="Times New Roman" w:cs="Times New Roman"/>
          <w:b/>
          <w:bCs/>
          <w:sz w:val="24"/>
          <w:szCs w:val="24"/>
        </w:rPr>
        <w:t xml:space="preserve">DISCUSSION </w:t>
      </w:r>
    </w:p>
    <w:p w14:paraId="368532C3" w14:textId="2EC9EFC4" w:rsidR="005F6E5D"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 xml:space="preserve">The study out to identify the strategies used in implementing the </w:t>
      </w:r>
      <w:r w:rsidR="007742A1" w:rsidRPr="007742A1">
        <w:rPr>
          <w:rFonts w:ascii="Times New Roman" w:hAnsi="Times New Roman" w:cs="Times New Roman"/>
          <w:sz w:val="24"/>
          <w:szCs w:val="24"/>
        </w:rPr>
        <w:t>b</w:t>
      </w:r>
      <w:r w:rsidRPr="007742A1">
        <w:rPr>
          <w:rFonts w:ascii="Times New Roman" w:hAnsi="Times New Roman" w:cs="Times New Roman"/>
          <w:sz w:val="24"/>
          <w:szCs w:val="24"/>
        </w:rPr>
        <w:t xml:space="preserve">iology-related disciplines’ curricula during the New normal era in public and private universities in Osun State, Nigeria. In </w:t>
      </w:r>
      <w:r w:rsidRPr="007742A1">
        <w:rPr>
          <w:rFonts w:ascii="Times New Roman" w:hAnsi="Times New Roman" w:cs="Times New Roman"/>
          <w:sz w:val="24"/>
          <w:szCs w:val="24"/>
        </w:rPr>
        <w:t>order to achieve this, two research questions were raised and answered.</w:t>
      </w:r>
    </w:p>
    <w:p w14:paraId="2EF926CD" w14:textId="77777777" w:rsidR="005F6E5D"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The study sought to determine the implementation of curricula of Biology-related courses in the new post- COVID-19 era among private and public universities in Osun state, Nigeria. In order to achieve this, four research questions were raised and answered.</w:t>
      </w:r>
    </w:p>
    <w:p w14:paraId="7E13DF60" w14:textId="77777777" w:rsidR="00714AB1"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 xml:space="preserve">The findings of the study showed that, Lecturer-Lead Conversation Method, Peer-Lead Conversation, Peer-Lead Instruction, Flipped Classroom, Brainstorming, and Lecture-Teaching Method are the strategies used in implementing the curricula of selected Biology-related disciplines during COVID-19. This implies that very few strategies were used in implementing the curricula of selected Biology-related disciplines during COVID-19 era among private and public universities in Osun state, Nigeria. Also, from the result of the analysis, </w:t>
      </w:r>
    </w:p>
    <w:p w14:paraId="275256A6" w14:textId="0DFEABDC" w:rsidR="005F6E5D"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 xml:space="preserve">Blended strategies were the predominant methods used in implementing the curricula of selected Biology-related disciplines during COVID-19. The findings of the study showed the online platforms used in implementing the curricula of Selected Biology-related disciplines during COVID-19 in the study area were Google classroom, Skype.com, Whatsapp.com, GoToMeeting.com, Zoom (zoom.com), alison.com, Memory.com, Google meet Apps, Google Drive apps, Cellphone/telephone calling, Emails for sending materials online, WhatsApp group, Flipped classroom, Mobile text, and futurelearn.com. It was established from the study that the most used online platforms in implementing the curricula of selected Biology-related disciplines </w:t>
      </w:r>
      <w:r w:rsidRPr="007742A1">
        <w:rPr>
          <w:rFonts w:ascii="Times New Roman" w:hAnsi="Times New Roman" w:cs="Times New Roman"/>
          <w:sz w:val="24"/>
          <w:szCs w:val="24"/>
        </w:rPr>
        <w:lastRenderedPageBreak/>
        <w:t xml:space="preserve">include; Google classroom, Whatsap.com, Memory.com and </w:t>
      </w:r>
      <w:proofErr w:type="spellStart"/>
      <w:r w:rsidRPr="007742A1">
        <w:rPr>
          <w:rFonts w:ascii="Times New Roman" w:hAnsi="Times New Roman" w:cs="Times New Roman"/>
          <w:sz w:val="24"/>
          <w:szCs w:val="24"/>
        </w:rPr>
        <w:t>whatsapp</w:t>
      </w:r>
      <w:proofErr w:type="spellEnd"/>
      <w:r w:rsidRPr="007742A1">
        <w:rPr>
          <w:rFonts w:ascii="Times New Roman" w:hAnsi="Times New Roman" w:cs="Times New Roman"/>
          <w:sz w:val="24"/>
          <w:szCs w:val="24"/>
        </w:rPr>
        <w:t xml:space="preserve"> group. However, a number of online platforms were not being used in implementing the curricula of selected Biology-related disciplines during COVID-19 in the study area, which include; Google hangouts, MOOC.org, Schoology, Teacherspayteacher.com, academicearth.com, Openculture.com, Edmodo, Learnopia.com, Vedamo.com, Blackboard.com, Udemy.com, edx.org, easyclass.com, Coursera.com, lesson paths. Similar to the result of this finding, online education has its roots in distance education and the emergence of digital technologies that facilitate the efficient and reliable delivery of lectures, virtual classroom sessions and other instructional materials and activities via the internet (Onlineeducation.com, 2020). In congruence with this, Ozturk (2019) and </w:t>
      </w:r>
      <w:proofErr w:type="spellStart"/>
      <w:r w:rsidRPr="007742A1">
        <w:rPr>
          <w:rFonts w:ascii="Times New Roman" w:hAnsi="Times New Roman" w:cs="Times New Roman"/>
          <w:sz w:val="24"/>
          <w:szCs w:val="24"/>
        </w:rPr>
        <w:t>Soran</w:t>
      </w:r>
      <w:proofErr w:type="spellEnd"/>
      <w:r w:rsidRPr="007742A1">
        <w:rPr>
          <w:rFonts w:ascii="Times New Roman" w:hAnsi="Times New Roman" w:cs="Times New Roman"/>
          <w:sz w:val="24"/>
          <w:szCs w:val="24"/>
        </w:rPr>
        <w:t xml:space="preserve"> (2020) found that teaching methods and techniques used during instruction showed that teachers are still the main authority in the class who most often lecture, direct questions to students and guide teacher centered discussions, in contrast to the student-centered preference in the curriculum.</w:t>
      </w:r>
    </w:p>
    <w:p w14:paraId="2649309A" w14:textId="77777777" w:rsidR="00515C02" w:rsidRDefault="00515C02" w:rsidP="007742A1">
      <w:pPr>
        <w:spacing w:after="0" w:line="240" w:lineRule="auto"/>
        <w:rPr>
          <w:rFonts w:ascii="Times New Roman" w:hAnsi="Times New Roman" w:cs="Times New Roman"/>
          <w:b/>
          <w:bCs/>
          <w:sz w:val="24"/>
          <w:szCs w:val="24"/>
        </w:rPr>
      </w:pPr>
    </w:p>
    <w:p w14:paraId="1CD2DF6B" w14:textId="1022E8C9" w:rsidR="005F6E5D" w:rsidRPr="007742A1" w:rsidRDefault="007742A1" w:rsidP="007742A1">
      <w:pPr>
        <w:spacing w:after="0" w:line="240" w:lineRule="auto"/>
        <w:rPr>
          <w:rFonts w:ascii="Times New Roman" w:hAnsi="Times New Roman" w:cs="Times New Roman"/>
          <w:b/>
          <w:bCs/>
          <w:sz w:val="24"/>
          <w:szCs w:val="24"/>
        </w:rPr>
      </w:pPr>
      <w:r w:rsidRPr="007742A1">
        <w:rPr>
          <w:rFonts w:ascii="Times New Roman" w:hAnsi="Times New Roman" w:cs="Times New Roman"/>
          <w:b/>
          <w:bCs/>
          <w:sz w:val="24"/>
          <w:szCs w:val="24"/>
        </w:rPr>
        <w:t>CONCLUSION</w:t>
      </w:r>
    </w:p>
    <w:p w14:paraId="60D1DFCA" w14:textId="77777777" w:rsidR="005F6E5D" w:rsidRPr="007742A1" w:rsidRDefault="005F6E5D" w:rsidP="007742A1">
      <w:pPr>
        <w:spacing w:after="0" w:line="240" w:lineRule="auto"/>
        <w:rPr>
          <w:rFonts w:ascii="Times New Roman" w:hAnsi="Times New Roman" w:cs="Times New Roman"/>
          <w:sz w:val="24"/>
          <w:szCs w:val="24"/>
        </w:rPr>
      </w:pPr>
      <w:r w:rsidRPr="007742A1">
        <w:rPr>
          <w:rFonts w:ascii="Times New Roman" w:hAnsi="Times New Roman" w:cs="Times New Roman"/>
          <w:sz w:val="24"/>
          <w:szCs w:val="24"/>
        </w:rPr>
        <w:t xml:space="preserve">The study concluded that the strategies employed in implementing the curricula revealed a shift towards blended teaching methods, including Lecturer-Lead Conversation Method, Peer-Lead Conversation, Peer-Lead Instruction, Flipped Classroom, Brainstorming, and Lecture-Teaching Method. Online platforms such as Google Classroom, Skype, WhatsApp, GoToMeeting, Zoom, and others were commonly utilized, showcasing adaptability in the face of the new normal. Ultimately, this research contributes to our understanding of how Biology-related curricula can be effectively implemented in the new normal era, and provide insights for educators, policymakers, stakeholders seeking to </w:t>
      </w:r>
      <w:r w:rsidRPr="007742A1">
        <w:rPr>
          <w:rFonts w:ascii="Times New Roman" w:hAnsi="Times New Roman" w:cs="Times New Roman"/>
          <w:sz w:val="24"/>
          <w:szCs w:val="24"/>
        </w:rPr>
        <w:t>optimize online learning environments for science education</w:t>
      </w:r>
    </w:p>
    <w:p w14:paraId="6E833301" w14:textId="77777777" w:rsidR="005F6E5D" w:rsidRPr="007742A1" w:rsidRDefault="005F6E5D" w:rsidP="007742A1">
      <w:pPr>
        <w:spacing w:after="0" w:line="240" w:lineRule="auto"/>
        <w:rPr>
          <w:rFonts w:ascii="Times New Roman" w:hAnsi="Times New Roman" w:cs="Times New Roman"/>
          <w:sz w:val="24"/>
          <w:szCs w:val="24"/>
        </w:rPr>
      </w:pPr>
    </w:p>
    <w:p w14:paraId="2043D88F" w14:textId="77777777" w:rsidR="005F6E5D" w:rsidRPr="007742A1" w:rsidRDefault="005F6E5D" w:rsidP="007742A1">
      <w:pPr>
        <w:spacing w:after="0" w:line="480" w:lineRule="auto"/>
        <w:rPr>
          <w:rFonts w:ascii="Times New Roman" w:hAnsi="Times New Roman" w:cs="Times New Roman"/>
          <w:b/>
          <w:bCs/>
          <w:sz w:val="24"/>
          <w:szCs w:val="24"/>
        </w:rPr>
      </w:pPr>
      <w:r w:rsidRPr="007742A1">
        <w:rPr>
          <w:rFonts w:ascii="Times New Roman" w:hAnsi="Times New Roman" w:cs="Times New Roman"/>
          <w:b/>
          <w:bCs/>
          <w:sz w:val="24"/>
          <w:szCs w:val="24"/>
        </w:rPr>
        <w:t>REEFERENCES</w:t>
      </w:r>
    </w:p>
    <w:p w14:paraId="65D79EAB"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i/>
          <w:sz w:val="24"/>
          <w:szCs w:val="24"/>
        </w:rPr>
      </w:pPr>
      <w:proofErr w:type="spellStart"/>
      <w:r w:rsidRPr="007742A1">
        <w:rPr>
          <w:rFonts w:ascii="Times New Roman" w:hAnsi="Times New Roman" w:cs="Times New Roman"/>
          <w:sz w:val="24"/>
          <w:szCs w:val="24"/>
        </w:rPr>
        <w:t>Abdulwahab</w:t>
      </w:r>
      <w:proofErr w:type="spellEnd"/>
      <w:r w:rsidRPr="007742A1">
        <w:rPr>
          <w:rFonts w:ascii="Times New Roman" w:hAnsi="Times New Roman" w:cs="Times New Roman"/>
          <w:sz w:val="24"/>
          <w:szCs w:val="24"/>
        </w:rPr>
        <w:t xml:space="preserve">, O. A, </w:t>
      </w:r>
      <w:proofErr w:type="spellStart"/>
      <w:r w:rsidRPr="007742A1">
        <w:rPr>
          <w:rFonts w:ascii="Times New Roman" w:hAnsi="Times New Roman" w:cs="Times New Roman"/>
          <w:sz w:val="24"/>
          <w:szCs w:val="24"/>
        </w:rPr>
        <w:t>Oyelekan</w:t>
      </w:r>
      <w:proofErr w:type="spellEnd"/>
      <w:r w:rsidRPr="007742A1">
        <w:rPr>
          <w:rFonts w:ascii="Times New Roman" w:hAnsi="Times New Roman" w:cs="Times New Roman"/>
          <w:sz w:val="24"/>
          <w:szCs w:val="24"/>
        </w:rPr>
        <w:t xml:space="preserve">, J. S., &amp; </w:t>
      </w:r>
      <w:proofErr w:type="spellStart"/>
      <w:r w:rsidRPr="007742A1">
        <w:rPr>
          <w:rFonts w:ascii="Times New Roman" w:hAnsi="Times New Roman" w:cs="Times New Roman"/>
          <w:sz w:val="24"/>
          <w:szCs w:val="24"/>
        </w:rPr>
        <w:t>Olorundare</w:t>
      </w:r>
      <w:proofErr w:type="spellEnd"/>
      <w:r w:rsidRPr="007742A1">
        <w:rPr>
          <w:rFonts w:ascii="Times New Roman" w:hAnsi="Times New Roman" w:cs="Times New Roman"/>
          <w:sz w:val="24"/>
          <w:szCs w:val="24"/>
        </w:rPr>
        <w:t xml:space="preserve">, R. K. (2016). Strategies for implementing curricula of Biology-related disciplines in Ogun State, Nigeria. </w:t>
      </w:r>
      <w:r w:rsidRPr="007742A1">
        <w:rPr>
          <w:rFonts w:ascii="Times New Roman" w:hAnsi="Times New Roman" w:cs="Times New Roman"/>
          <w:i/>
          <w:sz w:val="24"/>
          <w:szCs w:val="24"/>
        </w:rPr>
        <w:t>International Journal of Education Research and Technology, 3(3), 61-68.</w:t>
      </w:r>
    </w:p>
    <w:p w14:paraId="1BEEF338" w14:textId="22E378BA"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shd w:val="clear" w:color="auto" w:fill="FFFFFF"/>
        </w:rPr>
      </w:pPr>
      <w:proofErr w:type="spellStart"/>
      <w:r w:rsidRPr="007742A1">
        <w:rPr>
          <w:rFonts w:ascii="Times New Roman" w:hAnsi="Times New Roman" w:cs="Times New Roman"/>
          <w:sz w:val="24"/>
          <w:szCs w:val="24"/>
          <w:shd w:val="clear" w:color="auto" w:fill="FFFFFF"/>
        </w:rPr>
        <w:t>Aderem</w:t>
      </w:r>
      <w:proofErr w:type="spellEnd"/>
      <w:r w:rsidRPr="007742A1">
        <w:rPr>
          <w:rFonts w:ascii="Times New Roman" w:hAnsi="Times New Roman" w:cs="Times New Roman"/>
          <w:sz w:val="24"/>
          <w:szCs w:val="24"/>
          <w:shd w:val="clear" w:color="auto" w:fill="FFFFFF"/>
        </w:rPr>
        <w:t xml:space="preserve">, A., Adkins, J. N., </w:t>
      </w:r>
      <w:proofErr w:type="spellStart"/>
      <w:r w:rsidRPr="007742A1">
        <w:rPr>
          <w:rFonts w:ascii="Times New Roman" w:hAnsi="Times New Roman" w:cs="Times New Roman"/>
          <w:sz w:val="24"/>
          <w:szCs w:val="24"/>
          <w:shd w:val="clear" w:color="auto" w:fill="FFFFFF"/>
        </w:rPr>
        <w:t>Ansong</w:t>
      </w:r>
      <w:proofErr w:type="spellEnd"/>
      <w:r w:rsidRPr="007742A1">
        <w:rPr>
          <w:rFonts w:ascii="Times New Roman" w:hAnsi="Times New Roman" w:cs="Times New Roman"/>
          <w:sz w:val="24"/>
          <w:szCs w:val="24"/>
          <w:shd w:val="clear" w:color="auto" w:fill="FFFFFF"/>
        </w:rPr>
        <w:t xml:space="preserve">, C., </w:t>
      </w:r>
      <w:proofErr w:type="spellStart"/>
      <w:r w:rsidRPr="007742A1">
        <w:rPr>
          <w:rFonts w:ascii="Times New Roman" w:hAnsi="Times New Roman" w:cs="Times New Roman"/>
          <w:sz w:val="24"/>
          <w:szCs w:val="24"/>
          <w:shd w:val="clear" w:color="auto" w:fill="FFFFFF"/>
        </w:rPr>
        <w:t>Galagan</w:t>
      </w:r>
      <w:proofErr w:type="spellEnd"/>
      <w:r w:rsidRPr="007742A1">
        <w:rPr>
          <w:rFonts w:ascii="Times New Roman" w:hAnsi="Times New Roman" w:cs="Times New Roman"/>
          <w:sz w:val="24"/>
          <w:szCs w:val="24"/>
          <w:shd w:val="clear" w:color="auto" w:fill="FFFFFF"/>
        </w:rPr>
        <w:t xml:space="preserve">, J., Kaiser, S., </w:t>
      </w:r>
      <w:proofErr w:type="spellStart"/>
      <w:r w:rsidRPr="007742A1">
        <w:rPr>
          <w:rFonts w:ascii="Times New Roman" w:hAnsi="Times New Roman" w:cs="Times New Roman"/>
          <w:sz w:val="24"/>
          <w:szCs w:val="24"/>
          <w:shd w:val="clear" w:color="auto" w:fill="FFFFFF"/>
        </w:rPr>
        <w:t>Korth</w:t>
      </w:r>
      <w:proofErr w:type="spellEnd"/>
      <w:r w:rsidRPr="007742A1">
        <w:rPr>
          <w:rFonts w:ascii="Times New Roman" w:hAnsi="Times New Roman" w:cs="Times New Roman"/>
          <w:sz w:val="24"/>
          <w:szCs w:val="24"/>
          <w:shd w:val="clear" w:color="auto" w:fill="FFFFFF"/>
        </w:rPr>
        <w:t xml:space="preserve">, M. J. &amp; </w:t>
      </w:r>
      <w:proofErr w:type="spellStart"/>
      <w:r w:rsidRPr="007742A1">
        <w:rPr>
          <w:rFonts w:ascii="Times New Roman" w:hAnsi="Times New Roman" w:cs="Times New Roman"/>
          <w:sz w:val="24"/>
          <w:szCs w:val="24"/>
          <w:shd w:val="clear" w:color="auto" w:fill="FFFFFF"/>
        </w:rPr>
        <w:t>Katze</w:t>
      </w:r>
      <w:proofErr w:type="spellEnd"/>
      <w:r w:rsidRPr="007742A1">
        <w:rPr>
          <w:rFonts w:ascii="Times New Roman" w:hAnsi="Times New Roman" w:cs="Times New Roman"/>
          <w:sz w:val="24"/>
          <w:szCs w:val="24"/>
          <w:shd w:val="clear" w:color="auto" w:fill="FFFFFF"/>
        </w:rPr>
        <w:t>, M. G. (2011). A systems Biology approach to infectious disease research: innovating the pathogen-host research paradigm. </w:t>
      </w:r>
      <w:proofErr w:type="spellStart"/>
      <w:r w:rsidRPr="007742A1">
        <w:rPr>
          <w:rFonts w:ascii="Times New Roman" w:hAnsi="Times New Roman" w:cs="Times New Roman"/>
          <w:i/>
          <w:iCs/>
          <w:sz w:val="24"/>
          <w:szCs w:val="24"/>
          <w:shd w:val="clear" w:color="auto" w:fill="FFFFFF"/>
        </w:rPr>
        <w:t>MBio</w:t>
      </w:r>
      <w:proofErr w:type="spellEnd"/>
      <w:r w:rsidRPr="007742A1">
        <w:rPr>
          <w:rFonts w:ascii="Times New Roman" w:hAnsi="Times New Roman" w:cs="Times New Roman"/>
          <w:sz w:val="24"/>
          <w:szCs w:val="24"/>
          <w:shd w:val="clear" w:color="auto" w:fill="FFFFFF"/>
        </w:rPr>
        <w:t>, </w:t>
      </w:r>
      <w:r w:rsidRPr="007742A1">
        <w:rPr>
          <w:rFonts w:ascii="Times New Roman" w:hAnsi="Times New Roman" w:cs="Times New Roman"/>
          <w:i/>
          <w:iCs/>
          <w:sz w:val="24"/>
          <w:szCs w:val="24"/>
          <w:shd w:val="clear" w:color="auto" w:fill="FFFFFF"/>
        </w:rPr>
        <w:t>2</w:t>
      </w:r>
      <w:r w:rsidRPr="007742A1">
        <w:rPr>
          <w:rFonts w:ascii="Times New Roman" w:hAnsi="Times New Roman" w:cs="Times New Roman"/>
          <w:sz w:val="24"/>
          <w:szCs w:val="24"/>
          <w:shd w:val="clear" w:color="auto" w:fill="FFFFFF"/>
        </w:rPr>
        <w:t>(1), 10-1128.</w:t>
      </w:r>
    </w:p>
    <w:p w14:paraId="38F570CE" w14:textId="60DA45A8" w:rsidR="005F6E5D" w:rsidRPr="007742A1" w:rsidRDefault="005F6E5D" w:rsidP="007742A1">
      <w:pPr>
        <w:spacing w:after="0" w:line="240" w:lineRule="auto"/>
        <w:rPr>
          <w:rFonts w:ascii="Times New Roman" w:hAnsi="Times New Roman" w:cs="Times New Roman"/>
          <w:b/>
          <w:bCs/>
          <w:sz w:val="24"/>
          <w:szCs w:val="24"/>
        </w:rPr>
      </w:pPr>
      <w:r w:rsidRPr="007742A1">
        <w:rPr>
          <w:rFonts w:ascii="Times New Roman" w:hAnsi="Times New Roman" w:cs="Times New Roman"/>
          <w:sz w:val="24"/>
          <w:szCs w:val="24"/>
        </w:rPr>
        <w:t xml:space="preserve">Adeyemo, N. A.  (2018) </w:t>
      </w:r>
      <w:r w:rsidRPr="007742A1">
        <w:rPr>
          <w:rFonts w:ascii="Times New Roman" w:hAnsi="Times New Roman" w:cs="Times New Roman"/>
          <w:i/>
          <w:iCs/>
          <w:sz w:val="24"/>
          <w:szCs w:val="24"/>
        </w:rPr>
        <w:t>Science Education Policy-making: Eleven emerging issues.</w:t>
      </w:r>
      <w:r w:rsidR="00515C02">
        <w:rPr>
          <w:rFonts w:ascii="Times New Roman" w:hAnsi="Times New Roman" w:cs="Times New Roman"/>
          <w:i/>
          <w:iCs/>
          <w:sz w:val="24"/>
          <w:szCs w:val="24"/>
        </w:rPr>
        <w:t xml:space="preserve"> </w:t>
      </w:r>
      <w:r w:rsidR="007742A1">
        <w:rPr>
          <w:rFonts w:ascii="Times New Roman" w:hAnsi="Times New Roman" w:cs="Times New Roman"/>
          <w:i/>
          <w:iCs/>
          <w:sz w:val="24"/>
          <w:szCs w:val="24"/>
        </w:rPr>
        <w:t>UNESCO</w:t>
      </w:r>
      <w:r w:rsidRPr="007742A1">
        <w:rPr>
          <w:rFonts w:ascii="Times New Roman" w:hAnsi="Times New Roman" w:cs="Times New Roman"/>
          <w:i/>
          <w:iCs/>
          <w:sz w:val="24"/>
          <w:szCs w:val="24"/>
        </w:rPr>
        <w:t xml:space="preserve"> </w:t>
      </w:r>
      <w:r w:rsidR="007742A1">
        <w:rPr>
          <w:rFonts w:ascii="Times New Roman" w:hAnsi="Times New Roman" w:cs="Times New Roman"/>
          <w:i/>
          <w:iCs/>
          <w:sz w:val="24"/>
          <w:szCs w:val="24"/>
        </w:rPr>
        <w:t xml:space="preserve">         </w:t>
      </w:r>
    </w:p>
    <w:p w14:paraId="3AF550EC"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Ajaja</w:t>
      </w:r>
      <w:proofErr w:type="spellEnd"/>
      <w:r w:rsidRPr="007742A1">
        <w:rPr>
          <w:rFonts w:ascii="Times New Roman" w:hAnsi="Times New Roman" w:cs="Times New Roman"/>
          <w:sz w:val="24"/>
          <w:szCs w:val="24"/>
        </w:rPr>
        <w:t xml:space="preserve">, B.K. (2018) Concept mapping as a study skill: Effects on students’ achievement in Biology. </w:t>
      </w:r>
      <w:r w:rsidRPr="007742A1">
        <w:rPr>
          <w:rFonts w:ascii="Times New Roman" w:hAnsi="Times New Roman" w:cs="Times New Roman"/>
          <w:i/>
          <w:iCs/>
          <w:sz w:val="24"/>
          <w:szCs w:val="24"/>
        </w:rPr>
        <w:t>International Journal of Educational Sciences</w:t>
      </w:r>
      <w:r w:rsidRPr="007742A1">
        <w:rPr>
          <w:rFonts w:ascii="Times New Roman" w:hAnsi="Times New Roman" w:cs="Times New Roman"/>
          <w:sz w:val="24"/>
          <w:szCs w:val="24"/>
        </w:rPr>
        <w:t xml:space="preserve">, 3(1), 49 – 57 </w:t>
      </w:r>
    </w:p>
    <w:p w14:paraId="702E4F83" w14:textId="77777777" w:rsidR="005F6E5D" w:rsidRPr="007742A1" w:rsidRDefault="005F6E5D" w:rsidP="007742A1">
      <w:pPr>
        <w:spacing w:after="0" w:line="240" w:lineRule="auto"/>
        <w:ind w:left="709" w:hanging="709"/>
        <w:rPr>
          <w:rFonts w:ascii="Times New Roman" w:hAnsi="Times New Roman" w:cs="Times New Roman"/>
          <w:sz w:val="24"/>
          <w:szCs w:val="24"/>
        </w:rPr>
      </w:pPr>
      <w:proofErr w:type="spellStart"/>
      <w:r w:rsidRPr="007742A1">
        <w:rPr>
          <w:rFonts w:ascii="Times New Roman" w:hAnsi="Times New Roman" w:cs="Times New Roman"/>
          <w:sz w:val="24"/>
          <w:szCs w:val="24"/>
        </w:rPr>
        <w:t>Akinsola</w:t>
      </w:r>
      <w:proofErr w:type="spellEnd"/>
      <w:r w:rsidRPr="007742A1">
        <w:rPr>
          <w:rFonts w:ascii="Times New Roman" w:hAnsi="Times New Roman" w:cs="Times New Roman"/>
          <w:sz w:val="24"/>
          <w:szCs w:val="24"/>
        </w:rPr>
        <w:t xml:space="preserve">, A. &amp; Abe, F., (2006). A Guide to School Effectiveness in Nigeria. Ibadan. </w:t>
      </w:r>
      <w:proofErr w:type="spellStart"/>
      <w:r w:rsidRPr="007742A1">
        <w:rPr>
          <w:rFonts w:ascii="Times New Roman" w:hAnsi="Times New Roman" w:cs="Times New Roman"/>
          <w:sz w:val="24"/>
          <w:szCs w:val="24"/>
        </w:rPr>
        <w:t>Laville</w:t>
      </w:r>
      <w:proofErr w:type="spellEnd"/>
      <w:r w:rsidRPr="007742A1">
        <w:rPr>
          <w:rFonts w:ascii="Times New Roman" w:hAnsi="Times New Roman" w:cs="Times New Roman"/>
          <w:sz w:val="24"/>
          <w:szCs w:val="24"/>
        </w:rPr>
        <w:t xml:space="preserve"> Publications.</w:t>
      </w:r>
    </w:p>
    <w:p w14:paraId="3BAD565E"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Akinsolu</w:t>
      </w:r>
      <w:proofErr w:type="spellEnd"/>
      <w:r w:rsidRPr="007742A1">
        <w:rPr>
          <w:rFonts w:ascii="Times New Roman" w:hAnsi="Times New Roman" w:cs="Times New Roman"/>
          <w:sz w:val="24"/>
          <w:szCs w:val="24"/>
        </w:rPr>
        <w:t>, I. O. (2019).</w:t>
      </w:r>
      <w:r w:rsidRPr="007742A1">
        <w:rPr>
          <w:rFonts w:ascii="Times New Roman" w:hAnsi="Times New Roman" w:cs="Times New Roman"/>
          <w:i/>
          <w:iCs/>
          <w:sz w:val="24"/>
          <w:szCs w:val="24"/>
        </w:rPr>
        <w:t xml:space="preserve"> Enquiry into the flow of candidates in science and technology into higher education (the Dainton Report). </w:t>
      </w:r>
      <w:r w:rsidRPr="007742A1">
        <w:rPr>
          <w:rFonts w:ascii="Times New Roman" w:hAnsi="Times New Roman" w:cs="Times New Roman"/>
          <w:sz w:val="24"/>
          <w:szCs w:val="24"/>
        </w:rPr>
        <w:t xml:space="preserve">London: HMSO. </w:t>
      </w:r>
    </w:p>
    <w:p w14:paraId="03D71EB5" w14:textId="77777777" w:rsidR="005F6E5D" w:rsidRPr="007742A1" w:rsidRDefault="005F6E5D" w:rsidP="007742A1">
      <w:pPr>
        <w:spacing w:after="0" w:line="240" w:lineRule="auto"/>
        <w:ind w:left="709" w:hanging="709"/>
        <w:rPr>
          <w:rFonts w:ascii="Times New Roman" w:hAnsi="Times New Roman" w:cs="Times New Roman"/>
          <w:i/>
          <w:sz w:val="24"/>
          <w:szCs w:val="24"/>
        </w:rPr>
      </w:pPr>
      <w:r w:rsidRPr="007742A1">
        <w:rPr>
          <w:rFonts w:ascii="Times New Roman" w:hAnsi="Times New Roman" w:cs="Times New Roman"/>
          <w:sz w:val="24"/>
          <w:szCs w:val="24"/>
        </w:rPr>
        <w:t>Ali, A.</w:t>
      </w:r>
      <w:r w:rsidRPr="007742A1">
        <w:rPr>
          <w:rFonts w:ascii="Times New Roman" w:hAnsi="Times New Roman" w:cs="Times New Roman"/>
          <w:sz w:val="24"/>
          <w:szCs w:val="24"/>
          <w:lang w:val="sv-SE"/>
        </w:rPr>
        <w:t xml:space="preserve"> </w:t>
      </w:r>
      <w:r w:rsidRPr="007742A1">
        <w:rPr>
          <w:rFonts w:ascii="Times New Roman" w:hAnsi="Times New Roman" w:cs="Times New Roman"/>
          <w:sz w:val="24"/>
          <w:szCs w:val="24"/>
        </w:rPr>
        <w:t xml:space="preserve">A. &amp; </w:t>
      </w:r>
      <w:proofErr w:type="spellStart"/>
      <w:r w:rsidRPr="007742A1">
        <w:rPr>
          <w:rFonts w:ascii="Times New Roman" w:hAnsi="Times New Roman" w:cs="Times New Roman"/>
          <w:sz w:val="24"/>
          <w:szCs w:val="24"/>
        </w:rPr>
        <w:t>Ajibola</w:t>
      </w:r>
      <w:proofErr w:type="spellEnd"/>
      <w:r w:rsidRPr="007742A1">
        <w:rPr>
          <w:rFonts w:ascii="Times New Roman" w:hAnsi="Times New Roman" w:cs="Times New Roman"/>
          <w:sz w:val="24"/>
          <w:szCs w:val="24"/>
        </w:rPr>
        <w:t xml:space="preserve">, A.L. (2015). Issues and Prospects of Effective Implementation of New Secondary School Curriculum in Nigeria. </w:t>
      </w:r>
      <w:r w:rsidRPr="007742A1">
        <w:rPr>
          <w:rFonts w:ascii="Times New Roman" w:hAnsi="Times New Roman" w:cs="Times New Roman"/>
          <w:i/>
          <w:sz w:val="24"/>
          <w:szCs w:val="24"/>
        </w:rPr>
        <w:t>Journal of Education and Practice, 6(34), 29-39.</w:t>
      </w:r>
    </w:p>
    <w:p w14:paraId="6EC1AEF6" w14:textId="77777777" w:rsidR="005F6E5D" w:rsidRPr="007742A1" w:rsidRDefault="005F6E5D" w:rsidP="007742A1">
      <w:pPr>
        <w:autoSpaceDE w:val="0"/>
        <w:autoSpaceDN w:val="0"/>
        <w:adjustRightInd w:val="0"/>
        <w:spacing w:after="0" w:line="48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Ali, E.R. (2016). </w:t>
      </w:r>
      <w:r w:rsidRPr="007742A1">
        <w:rPr>
          <w:rFonts w:ascii="Times New Roman" w:hAnsi="Times New Roman" w:cs="Times New Roman"/>
          <w:i/>
          <w:iCs/>
          <w:sz w:val="24"/>
          <w:szCs w:val="24"/>
        </w:rPr>
        <w:t>The growth of logical thinking to adolescence</w:t>
      </w:r>
      <w:r w:rsidRPr="007742A1">
        <w:rPr>
          <w:rFonts w:ascii="Times New Roman" w:hAnsi="Times New Roman" w:cs="Times New Roman"/>
          <w:sz w:val="24"/>
          <w:szCs w:val="24"/>
        </w:rPr>
        <w:t>. New York: Basic Books.</w:t>
      </w:r>
    </w:p>
    <w:p w14:paraId="17620FD3"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Anchor, T. O. (2020) The effect of concept mapping on students’ anxiety and </w:t>
      </w:r>
      <w:r w:rsidRPr="007742A1">
        <w:rPr>
          <w:rFonts w:ascii="Times New Roman" w:hAnsi="Times New Roman" w:cs="Times New Roman"/>
          <w:sz w:val="24"/>
          <w:szCs w:val="24"/>
        </w:rPr>
        <w:lastRenderedPageBreak/>
        <w:t xml:space="preserve">achievement in Biology. </w:t>
      </w:r>
      <w:r w:rsidRPr="007742A1">
        <w:rPr>
          <w:rFonts w:ascii="Times New Roman" w:hAnsi="Times New Roman" w:cs="Times New Roman"/>
          <w:i/>
          <w:iCs/>
          <w:sz w:val="24"/>
          <w:szCs w:val="24"/>
        </w:rPr>
        <w:t xml:space="preserve">Journal of research in science teaching, </w:t>
      </w:r>
      <w:r w:rsidRPr="007742A1">
        <w:rPr>
          <w:rFonts w:ascii="Times New Roman" w:hAnsi="Times New Roman" w:cs="Times New Roman"/>
          <w:sz w:val="24"/>
          <w:szCs w:val="24"/>
        </w:rPr>
        <w:t xml:space="preserve">27, 951-960. </w:t>
      </w:r>
    </w:p>
    <w:p w14:paraId="2805E041"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Andy, K. L., &amp; Michael, S. (2012)). Strategies for curriculum implementation. New York, NY: Routledge.</w:t>
      </w:r>
    </w:p>
    <w:p w14:paraId="0478E5D9"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Aydin, Y.O. (2017). </w:t>
      </w:r>
      <w:r w:rsidRPr="007742A1">
        <w:rPr>
          <w:rFonts w:ascii="Times New Roman" w:hAnsi="Times New Roman" w:cs="Times New Roman"/>
          <w:i/>
          <w:iCs/>
          <w:sz w:val="24"/>
          <w:szCs w:val="24"/>
        </w:rPr>
        <w:t>Curriculum Development.</w:t>
      </w:r>
      <w:r w:rsidRPr="007742A1">
        <w:rPr>
          <w:rFonts w:ascii="Times New Roman" w:hAnsi="Times New Roman" w:cs="Times New Roman"/>
          <w:sz w:val="24"/>
          <w:szCs w:val="24"/>
        </w:rPr>
        <w:t xml:space="preserve"> Owerri: </w:t>
      </w:r>
      <w:proofErr w:type="spellStart"/>
      <w:r w:rsidRPr="007742A1">
        <w:rPr>
          <w:rFonts w:ascii="Times New Roman" w:hAnsi="Times New Roman" w:cs="Times New Roman"/>
          <w:sz w:val="24"/>
          <w:szCs w:val="24"/>
        </w:rPr>
        <w:t>Totan</w:t>
      </w:r>
      <w:proofErr w:type="spellEnd"/>
      <w:r w:rsidRPr="007742A1">
        <w:rPr>
          <w:rFonts w:ascii="Times New Roman" w:hAnsi="Times New Roman" w:cs="Times New Roman"/>
          <w:sz w:val="24"/>
          <w:szCs w:val="24"/>
        </w:rPr>
        <w:t xml:space="preserve"> Publishing Ltd.</w:t>
      </w:r>
    </w:p>
    <w:p w14:paraId="2D166D35" w14:textId="5C7B89C3"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Babalola, K.L. (2019). Challenges of implementing the School </w:t>
      </w:r>
      <w:r w:rsidR="007742A1" w:rsidRPr="007742A1">
        <w:rPr>
          <w:rFonts w:ascii="Times New Roman" w:hAnsi="Times New Roman" w:cs="Times New Roman"/>
          <w:sz w:val="24"/>
          <w:szCs w:val="24"/>
        </w:rPr>
        <w:t>C</w:t>
      </w:r>
      <w:r w:rsidRPr="007742A1">
        <w:rPr>
          <w:rFonts w:ascii="Times New Roman" w:hAnsi="Times New Roman" w:cs="Times New Roman"/>
          <w:sz w:val="24"/>
          <w:szCs w:val="24"/>
        </w:rPr>
        <w:t xml:space="preserve">urriculum in Nigeria. </w:t>
      </w:r>
      <w:r w:rsidRPr="007742A1">
        <w:rPr>
          <w:rFonts w:ascii="Times New Roman" w:hAnsi="Times New Roman" w:cs="Times New Roman"/>
          <w:i/>
          <w:iCs/>
          <w:sz w:val="24"/>
          <w:szCs w:val="24"/>
        </w:rPr>
        <w:t>Journal of Curriculum Studies</w:t>
      </w:r>
      <w:r w:rsidRPr="007742A1">
        <w:rPr>
          <w:rFonts w:ascii="Times New Roman" w:hAnsi="Times New Roman" w:cs="Times New Roman"/>
          <w:sz w:val="24"/>
          <w:szCs w:val="24"/>
        </w:rPr>
        <w:t>. 12(1) 9-17.</w:t>
      </w:r>
    </w:p>
    <w:p w14:paraId="506846A5"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Babalola, N. M. (2014) Implementation issues in secondary education curriculum in Nigeria: problems and prospects. </w:t>
      </w:r>
      <w:r w:rsidRPr="007742A1">
        <w:rPr>
          <w:rFonts w:ascii="Times New Roman" w:hAnsi="Times New Roman" w:cs="Times New Roman"/>
          <w:i/>
          <w:iCs/>
          <w:sz w:val="24"/>
          <w:szCs w:val="24"/>
        </w:rPr>
        <w:t>International Journal of Research Development,</w:t>
      </w:r>
      <w:r w:rsidRPr="007742A1">
        <w:rPr>
          <w:rFonts w:ascii="Times New Roman" w:hAnsi="Times New Roman" w:cs="Times New Roman"/>
          <w:sz w:val="24"/>
          <w:szCs w:val="24"/>
        </w:rPr>
        <w:t xml:space="preserve"> 2(3) 565-574.</w:t>
      </w:r>
    </w:p>
    <w:p w14:paraId="4B6B1137"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Barbosa, E. T. </w:t>
      </w:r>
      <w:proofErr w:type="spellStart"/>
      <w:r w:rsidRPr="007742A1">
        <w:rPr>
          <w:rFonts w:ascii="Times New Roman" w:hAnsi="Times New Roman" w:cs="Times New Roman"/>
          <w:sz w:val="24"/>
          <w:szCs w:val="24"/>
        </w:rPr>
        <w:t>Jofili</w:t>
      </w:r>
      <w:proofErr w:type="spellEnd"/>
      <w:r w:rsidRPr="007742A1">
        <w:rPr>
          <w:rFonts w:ascii="Times New Roman" w:hAnsi="Times New Roman" w:cs="Times New Roman"/>
          <w:sz w:val="24"/>
          <w:szCs w:val="24"/>
        </w:rPr>
        <w:t xml:space="preserve">, J. A. &amp; </w:t>
      </w:r>
      <w:proofErr w:type="spellStart"/>
      <w:r w:rsidRPr="007742A1">
        <w:rPr>
          <w:rFonts w:ascii="Times New Roman" w:hAnsi="Times New Roman" w:cs="Times New Roman"/>
          <w:sz w:val="24"/>
          <w:szCs w:val="24"/>
        </w:rPr>
        <w:t>Watta</w:t>
      </w:r>
      <w:proofErr w:type="spellEnd"/>
      <w:r w:rsidRPr="007742A1">
        <w:rPr>
          <w:rFonts w:ascii="Times New Roman" w:hAnsi="Times New Roman" w:cs="Times New Roman"/>
          <w:sz w:val="24"/>
          <w:szCs w:val="24"/>
        </w:rPr>
        <w:t xml:space="preserve">, T. U. (2014); The learning cycle. </w:t>
      </w:r>
      <w:r w:rsidRPr="007742A1">
        <w:rPr>
          <w:rFonts w:ascii="Times New Roman" w:hAnsi="Times New Roman" w:cs="Times New Roman"/>
          <w:i/>
          <w:iCs/>
          <w:sz w:val="24"/>
          <w:szCs w:val="24"/>
        </w:rPr>
        <w:t>Science and Children</w:t>
      </w:r>
      <w:r w:rsidRPr="007742A1">
        <w:rPr>
          <w:rFonts w:ascii="Times New Roman" w:hAnsi="Times New Roman" w:cs="Times New Roman"/>
          <w:sz w:val="24"/>
          <w:szCs w:val="24"/>
        </w:rPr>
        <w:t xml:space="preserve">, 29 (2) 30 – 32. </w:t>
      </w:r>
    </w:p>
    <w:p w14:paraId="65804CAF"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i/>
          <w:sz w:val="24"/>
          <w:szCs w:val="24"/>
        </w:rPr>
      </w:pPr>
      <w:r w:rsidRPr="007742A1">
        <w:rPr>
          <w:rFonts w:ascii="Times New Roman" w:hAnsi="Times New Roman" w:cs="Times New Roman"/>
          <w:sz w:val="24"/>
          <w:szCs w:val="24"/>
        </w:rPr>
        <w:t xml:space="preserve">Biggs, J. J. &amp; Tang, O. P. (2015), </w:t>
      </w:r>
      <w:r w:rsidRPr="007742A1">
        <w:rPr>
          <w:rFonts w:ascii="Times New Roman" w:hAnsi="Times New Roman" w:cs="Times New Roman"/>
          <w:i/>
          <w:iCs/>
          <w:sz w:val="24"/>
          <w:szCs w:val="24"/>
        </w:rPr>
        <w:t>The current educational reform on teacher education and its implication on national development</w:t>
      </w:r>
      <w:r w:rsidRPr="007742A1">
        <w:rPr>
          <w:rFonts w:ascii="Times New Roman" w:hAnsi="Times New Roman" w:cs="Times New Roman"/>
          <w:sz w:val="24"/>
          <w:szCs w:val="24"/>
        </w:rPr>
        <w:t xml:space="preserve">. </w:t>
      </w:r>
      <w:r w:rsidRPr="007742A1">
        <w:rPr>
          <w:rFonts w:ascii="Times New Roman" w:hAnsi="Times New Roman" w:cs="Times New Roman"/>
          <w:i/>
          <w:sz w:val="24"/>
          <w:szCs w:val="24"/>
        </w:rPr>
        <w:t xml:space="preserve">A paper presented at Committee of Jeans of Education in Nigerian Universities 2007 annual conference of faculty of education universities of Lagos, </w:t>
      </w:r>
      <w:proofErr w:type="spellStart"/>
      <w:r w:rsidRPr="007742A1">
        <w:rPr>
          <w:rFonts w:ascii="Times New Roman" w:hAnsi="Times New Roman" w:cs="Times New Roman"/>
          <w:i/>
          <w:sz w:val="24"/>
          <w:szCs w:val="24"/>
        </w:rPr>
        <w:t>Akoka-Yaba</w:t>
      </w:r>
      <w:proofErr w:type="spellEnd"/>
      <w:r w:rsidRPr="007742A1">
        <w:rPr>
          <w:rFonts w:ascii="Times New Roman" w:hAnsi="Times New Roman" w:cs="Times New Roman"/>
          <w:i/>
          <w:sz w:val="24"/>
          <w:szCs w:val="24"/>
        </w:rPr>
        <w:t>.</w:t>
      </w:r>
    </w:p>
    <w:p w14:paraId="060AD063" w14:textId="77777777" w:rsidR="005F6E5D" w:rsidRPr="007742A1" w:rsidRDefault="005F6E5D" w:rsidP="007742A1">
      <w:pPr>
        <w:spacing w:after="0" w:line="240" w:lineRule="auto"/>
        <w:ind w:left="709" w:hanging="709"/>
        <w:rPr>
          <w:rFonts w:ascii="Times New Roman" w:hAnsi="Times New Roman" w:cs="Times New Roman"/>
          <w:sz w:val="24"/>
          <w:szCs w:val="24"/>
        </w:rPr>
      </w:pPr>
      <w:proofErr w:type="spellStart"/>
      <w:r w:rsidRPr="007742A1">
        <w:rPr>
          <w:rFonts w:ascii="Times New Roman" w:hAnsi="Times New Roman" w:cs="Times New Roman"/>
          <w:sz w:val="24"/>
          <w:szCs w:val="24"/>
        </w:rPr>
        <w:t>Blenkin</w:t>
      </w:r>
      <w:proofErr w:type="spellEnd"/>
      <w:r w:rsidRPr="007742A1">
        <w:rPr>
          <w:rFonts w:ascii="Times New Roman" w:hAnsi="Times New Roman" w:cs="Times New Roman"/>
          <w:sz w:val="24"/>
          <w:szCs w:val="24"/>
        </w:rPr>
        <w:t xml:space="preserve">, G. M. (2012). </w:t>
      </w:r>
      <w:r w:rsidRPr="007742A1">
        <w:rPr>
          <w:rFonts w:ascii="Times New Roman" w:hAnsi="Times New Roman" w:cs="Times New Roman"/>
          <w:i/>
          <w:iCs/>
          <w:sz w:val="24"/>
          <w:szCs w:val="24"/>
        </w:rPr>
        <w:t>Change and the curriculum</w:t>
      </w:r>
      <w:r w:rsidRPr="007742A1">
        <w:rPr>
          <w:rFonts w:ascii="Times New Roman" w:hAnsi="Times New Roman" w:cs="Times New Roman"/>
          <w:sz w:val="24"/>
          <w:szCs w:val="24"/>
        </w:rPr>
        <w:t>. London: Paul Chapman</w:t>
      </w:r>
    </w:p>
    <w:p w14:paraId="67E90E46"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i/>
          <w:sz w:val="24"/>
          <w:szCs w:val="24"/>
        </w:rPr>
      </w:pPr>
      <w:proofErr w:type="spellStart"/>
      <w:r w:rsidRPr="007742A1">
        <w:rPr>
          <w:rFonts w:ascii="Times New Roman" w:hAnsi="Times New Roman" w:cs="Times New Roman"/>
          <w:sz w:val="24"/>
          <w:szCs w:val="24"/>
        </w:rPr>
        <w:t>Blenkin</w:t>
      </w:r>
      <w:proofErr w:type="spellEnd"/>
      <w:r w:rsidRPr="007742A1">
        <w:rPr>
          <w:rFonts w:ascii="Times New Roman" w:hAnsi="Times New Roman" w:cs="Times New Roman"/>
          <w:sz w:val="24"/>
          <w:szCs w:val="24"/>
        </w:rPr>
        <w:t xml:space="preserve">, K.K.  (2017) Quality education through innovation: examples of tertiary institution in Nigeria. </w:t>
      </w:r>
      <w:r w:rsidRPr="007742A1">
        <w:rPr>
          <w:rFonts w:ascii="Times New Roman" w:hAnsi="Times New Roman" w:cs="Times New Roman"/>
          <w:i/>
          <w:sz w:val="24"/>
          <w:szCs w:val="24"/>
        </w:rPr>
        <w:t>European Journal of social sciences 10 (4) 605-613.</w:t>
      </w:r>
    </w:p>
    <w:p w14:paraId="72D588FD" w14:textId="77777777" w:rsidR="005F6E5D" w:rsidRPr="007742A1" w:rsidRDefault="005F6E5D" w:rsidP="007742A1">
      <w:pPr>
        <w:spacing w:after="0" w:line="240" w:lineRule="auto"/>
        <w:ind w:left="851" w:hanging="851"/>
        <w:rPr>
          <w:rFonts w:ascii="Times New Roman" w:hAnsi="Times New Roman" w:cs="Times New Roman"/>
          <w:color w:val="222222"/>
          <w:sz w:val="24"/>
          <w:szCs w:val="24"/>
          <w:shd w:val="clear" w:color="auto" w:fill="FFFFFF"/>
        </w:rPr>
      </w:pPr>
      <w:r w:rsidRPr="007742A1">
        <w:rPr>
          <w:rFonts w:ascii="Times New Roman" w:hAnsi="Times New Roman" w:cs="Times New Roman"/>
          <w:color w:val="222222"/>
          <w:sz w:val="24"/>
          <w:szCs w:val="24"/>
          <w:shd w:val="clear" w:color="auto" w:fill="FFFFFF"/>
        </w:rPr>
        <w:t>Brown, J. D., &amp; Rodgers, T. S. (2002). </w:t>
      </w:r>
      <w:r w:rsidRPr="007742A1">
        <w:rPr>
          <w:rFonts w:ascii="Times New Roman" w:hAnsi="Times New Roman" w:cs="Times New Roman"/>
          <w:i/>
          <w:iCs/>
          <w:color w:val="222222"/>
          <w:sz w:val="24"/>
          <w:szCs w:val="24"/>
          <w:shd w:val="clear" w:color="auto" w:fill="FFFFFF"/>
        </w:rPr>
        <w:t>Doing second language research: An introduction to the theory and practice of second language research for graduate/master's students in TESOL and applied linguistics, and others</w:t>
      </w:r>
      <w:r w:rsidRPr="007742A1">
        <w:rPr>
          <w:rFonts w:ascii="Times New Roman" w:hAnsi="Times New Roman" w:cs="Times New Roman"/>
          <w:color w:val="222222"/>
          <w:sz w:val="24"/>
          <w:szCs w:val="24"/>
          <w:shd w:val="clear" w:color="auto" w:fill="FFFFFF"/>
        </w:rPr>
        <w:t>. Oxford University Press.</w:t>
      </w:r>
    </w:p>
    <w:p w14:paraId="04F551E4"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Catherine, C. G. (2020), </w:t>
      </w:r>
      <w:r w:rsidRPr="007742A1">
        <w:rPr>
          <w:rFonts w:ascii="Times New Roman" w:hAnsi="Times New Roman" w:cs="Times New Roman"/>
          <w:i/>
          <w:iCs/>
          <w:sz w:val="24"/>
          <w:szCs w:val="24"/>
        </w:rPr>
        <w:t xml:space="preserve">An evaluation of differential effectiveness of </w:t>
      </w:r>
      <w:proofErr w:type="spellStart"/>
      <w:r w:rsidRPr="007742A1">
        <w:rPr>
          <w:rFonts w:ascii="Times New Roman" w:hAnsi="Times New Roman" w:cs="Times New Roman"/>
          <w:i/>
          <w:iCs/>
          <w:sz w:val="24"/>
          <w:szCs w:val="24"/>
        </w:rPr>
        <w:t>Ausubel</w:t>
      </w:r>
      <w:proofErr w:type="spellEnd"/>
      <w:r w:rsidRPr="007742A1">
        <w:rPr>
          <w:rFonts w:ascii="Times New Roman" w:hAnsi="Times New Roman" w:cs="Times New Roman"/>
          <w:i/>
          <w:iCs/>
          <w:sz w:val="24"/>
          <w:szCs w:val="24"/>
        </w:rPr>
        <w:t>, Bruner and Karplus methods of teaching Biology in Nigerian secondary schools</w:t>
      </w:r>
      <w:r w:rsidRPr="007742A1">
        <w:rPr>
          <w:rFonts w:ascii="Times New Roman" w:hAnsi="Times New Roman" w:cs="Times New Roman"/>
          <w:sz w:val="24"/>
          <w:szCs w:val="24"/>
        </w:rPr>
        <w:t xml:space="preserve">. Unpublished </w:t>
      </w:r>
      <w:r w:rsidRPr="007742A1">
        <w:rPr>
          <w:rFonts w:ascii="Times New Roman" w:hAnsi="Times New Roman" w:cs="Times New Roman"/>
          <w:i/>
          <w:iCs/>
          <w:sz w:val="24"/>
          <w:szCs w:val="24"/>
        </w:rPr>
        <w:t xml:space="preserve">PhD </w:t>
      </w:r>
      <w:r w:rsidRPr="007742A1">
        <w:rPr>
          <w:rFonts w:ascii="Times New Roman" w:hAnsi="Times New Roman" w:cs="Times New Roman"/>
          <w:sz w:val="24"/>
          <w:szCs w:val="24"/>
        </w:rPr>
        <w:t xml:space="preserve">Thesis of University of Benin. </w:t>
      </w:r>
    </w:p>
    <w:p w14:paraId="52535498"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Dofing</w:t>
      </w:r>
      <w:proofErr w:type="spellEnd"/>
      <w:r w:rsidRPr="007742A1">
        <w:rPr>
          <w:rFonts w:ascii="Times New Roman" w:hAnsi="Times New Roman" w:cs="Times New Roman"/>
          <w:sz w:val="24"/>
          <w:szCs w:val="24"/>
        </w:rPr>
        <w:t xml:space="preserve">, W. O. (2021). </w:t>
      </w:r>
      <w:r w:rsidRPr="007742A1">
        <w:rPr>
          <w:rFonts w:ascii="Times New Roman" w:hAnsi="Times New Roman" w:cs="Times New Roman"/>
          <w:i/>
          <w:iCs/>
          <w:sz w:val="24"/>
          <w:szCs w:val="24"/>
        </w:rPr>
        <w:t xml:space="preserve">Learning how to learn. </w:t>
      </w:r>
      <w:r w:rsidRPr="007742A1">
        <w:rPr>
          <w:rFonts w:ascii="Times New Roman" w:hAnsi="Times New Roman" w:cs="Times New Roman"/>
          <w:sz w:val="24"/>
          <w:szCs w:val="24"/>
        </w:rPr>
        <w:t xml:space="preserve">Cambridge, UK: Cambridge University Press. </w:t>
      </w:r>
    </w:p>
    <w:p w14:paraId="61E130F8"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Fullan, I.O. (2015) The disadvantages of tracking and ability grouping: A look at cooperative learning as an alternative. In </w:t>
      </w:r>
      <w:r w:rsidRPr="007742A1">
        <w:rPr>
          <w:rFonts w:ascii="Times New Roman" w:hAnsi="Times New Roman" w:cs="Times New Roman"/>
          <w:i/>
          <w:iCs/>
          <w:sz w:val="24"/>
          <w:szCs w:val="24"/>
        </w:rPr>
        <w:t xml:space="preserve">National Dropout Prevention Center Bulletin: Solutions and Strategies, </w:t>
      </w:r>
      <w:r w:rsidRPr="007742A1">
        <w:rPr>
          <w:rFonts w:ascii="Times New Roman" w:hAnsi="Times New Roman" w:cs="Times New Roman"/>
          <w:sz w:val="24"/>
          <w:szCs w:val="24"/>
        </w:rPr>
        <w:t xml:space="preserve">5, 1 - 8. </w:t>
      </w:r>
    </w:p>
    <w:p w14:paraId="17208D90"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George Christakos Ricardo A, </w:t>
      </w:r>
      <w:proofErr w:type="spellStart"/>
      <w:r w:rsidRPr="007742A1">
        <w:rPr>
          <w:rFonts w:ascii="Times New Roman" w:hAnsi="Times New Roman" w:cs="Times New Roman"/>
          <w:sz w:val="24"/>
          <w:szCs w:val="24"/>
        </w:rPr>
        <w:t>OleaMarc</w:t>
      </w:r>
      <w:proofErr w:type="spellEnd"/>
      <w:r w:rsidRPr="007742A1">
        <w:rPr>
          <w:rFonts w:ascii="Times New Roman" w:hAnsi="Times New Roman" w:cs="Times New Roman"/>
          <w:sz w:val="24"/>
          <w:szCs w:val="24"/>
        </w:rPr>
        <w:t xml:space="preserve"> Serre L, </w:t>
      </w:r>
      <w:proofErr w:type="spellStart"/>
      <w:r w:rsidRPr="007742A1">
        <w:rPr>
          <w:rFonts w:ascii="Times New Roman" w:hAnsi="Times New Roman" w:cs="Times New Roman"/>
          <w:sz w:val="24"/>
          <w:szCs w:val="24"/>
        </w:rPr>
        <w:t>SerreHwa</w:t>
      </w:r>
      <w:proofErr w:type="spellEnd"/>
      <w:r w:rsidRPr="007742A1">
        <w:rPr>
          <w:rFonts w:ascii="Times New Roman" w:hAnsi="Times New Roman" w:cs="Times New Roman"/>
          <w:sz w:val="24"/>
          <w:szCs w:val="24"/>
        </w:rPr>
        <w:t xml:space="preserve">-Lung, </w:t>
      </w:r>
      <w:proofErr w:type="spellStart"/>
      <w:r w:rsidRPr="007742A1">
        <w:rPr>
          <w:rFonts w:ascii="Times New Roman" w:hAnsi="Times New Roman" w:cs="Times New Roman"/>
          <w:sz w:val="24"/>
          <w:szCs w:val="24"/>
        </w:rPr>
        <w:t>Yulin</w:t>
      </w:r>
      <w:proofErr w:type="spellEnd"/>
      <w:r w:rsidRPr="007742A1">
        <w:rPr>
          <w:rFonts w:ascii="Times New Roman" w:hAnsi="Times New Roman" w:cs="Times New Roman"/>
          <w:sz w:val="24"/>
          <w:szCs w:val="24"/>
        </w:rPr>
        <w:t xml:space="preserve">-Lin Wang. (2005). </w:t>
      </w:r>
      <w:r w:rsidRPr="007742A1">
        <w:rPr>
          <w:rFonts w:ascii="Times New Roman" w:hAnsi="Times New Roman" w:cs="Times New Roman"/>
          <w:i/>
          <w:iCs/>
          <w:sz w:val="24"/>
          <w:szCs w:val="24"/>
        </w:rPr>
        <w:t>Interdisciplinary Public Health Reasoning and Epidemic Modelling: The Case of Black death</w:t>
      </w:r>
      <w:r w:rsidRPr="007742A1">
        <w:rPr>
          <w:rFonts w:ascii="Times New Roman" w:hAnsi="Times New Roman" w:cs="Times New Roman"/>
          <w:sz w:val="24"/>
          <w:szCs w:val="24"/>
        </w:rPr>
        <w:t>: Berlin: Springer.</w:t>
      </w:r>
    </w:p>
    <w:p w14:paraId="56E37D44"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Gorrell</w:t>
      </w:r>
      <w:proofErr w:type="spellEnd"/>
      <w:r w:rsidRPr="007742A1">
        <w:rPr>
          <w:rFonts w:ascii="Times New Roman" w:hAnsi="Times New Roman" w:cs="Times New Roman"/>
          <w:sz w:val="24"/>
          <w:szCs w:val="24"/>
        </w:rPr>
        <w:t xml:space="preserve">, C.O. &amp; Dharmadasa, S. O. (2014) Knowledge maps and the presentation of related information domains. </w:t>
      </w:r>
      <w:r w:rsidRPr="007742A1">
        <w:rPr>
          <w:rFonts w:ascii="Times New Roman" w:hAnsi="Times New Roman" w:cs="Times New Roman"/>
          <w:i/>
          <w:iCs/>
          <w:sz w:val="24"/>
          <w:szCs w:val="24"/>
        </w:rPr>
        <w:t xml:space="preserve">Journal of Experimental Education, </w:t>
      </w:r>
      <w:r w:rsidRPr="007742A1">
        <w:rPr>
          <w:rFonts w:ascii="Times New Roman" w:hAnsi="Times New Roman" w:cs="Times New Roman"/>
          <w:sz w:val="24"/>
          <w:szCs w:val="24"/>
        </w:rPr>
        <w:t xml:space="preserve">61, 5 – 18. </w:t>
      </w:r>
    </w:p>
    <w:p w14:paraId="70497D21"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proofErr w:type="gramStart"/>
      <w:r w:rsidRPr="007742A1">
        <w:rPr>
          <w:rFonts w:ascii="Times New Roman" w:hAnsi="Times New Roman" w:cs="Times New Roman"/>
          <w:sz w:val="24"/>
          <w:szCs w:val="24"/>
        </w:rPr>
        <w:t>Ivowi,M.M</w:t>
      </w:r>
      <w:proofErr w:type="spellEnd"/>
      <w:r w:rsidRPr="007742A1">
        <w:rPr>
          <w:rFonts w:ascii="Times New Roman" w:hAnsi="Times New Roman" w:cs="Times New Roman"/>
          <w:sz w:val="24"/>
          <w:szCs w:val="24"/>
        </w:rPr>
        <w:t>.</w:t>
      </w:r>
      <w:proofErr w:type="gramEnd"/>
      <w:r w:rsidRPr="007742A1">
        <w:rPr>
          <w:rFonts w:ascii="Times New Roman" w:hAnsi="Times New Roman" w:cs="Times New Roman"/>
          <w:sz w:val="24"/>
          <w:szCs w:val="24"/>
        </w:rPr>
        <w:t xml:space="preserve"> (2014); The role of effective teaching is Curriculum implementation in Nigerian. Journal of Curriculum Studies 14(2), 65-71.</w:t>
      </w:r>
    </w:p>
    <w:p w14:paraId="4E525C9D" w14:textId="77777777" w:rsidR="005F6E5D" w:rsidRPr="007742A1" w:rsidRDefault="005F6E5D" w:rsidP="007742A1">
      <w:pPr>
        <w:spacing w:after="0" w:line="240" w:lineRule="auto"/>
        <w:ind w:left="709" w:hanging="709"/>
        <w:rPr>
          <w:rFonts w:ascii="Times New Roman" w:hAnsi="Times New Roman" w:cs="Times New Roman"/>
          <w:sz w:val="24"/>
          <w:szCs w:val="24"/>
        </w:rPr>
      </w:pPr>
      <w:r w:rsidRPr="007742A1">
        <w:rPr>
          <w:rFonts w:ascii="Times New Roman" w:hAnsi="Times New Roman" w:cs="Times New Roman"/>
          <w:sz w:val="24"/>
          <w:szCs w:val="24"/>
        </w:rPr>
        <w:t xml:space="preserve">Jeffs, T. &amp; Smith, M. (2010). </w:t>
      </w:r>
      <w:r w:rsidRPr="007742A1">
        <w:rPr>
          <w:rFonts w:ascii="Times New Roman" w:hAnsi="Times New Roman" w:cs="Times New Roman"/>
          <w:i/>
          <w:iCs/>
          <w:sz w:val="24"/>
          <w:szCs w:val="24"/>
        </w:rPr>
        <w:t>Using Informal Education: An Alternative to Casework, Teaching and Control</w:t>
      </w:r>
      <w:r w:rsidRPr="007742A1">
        <w:rPr>
          <w:rFonts w:ascii="Times New Roman" w:hAnsi="Times New Roman" w:cs="Times New Roman"/>
          <w:sz w:val="24"/>
          <w:szCs w:val="24"/>
        </w:rPr>
        <w:t>. Milton Keynes: Open University Press.</w:t>
      </w:r>
    </w:p>
    <w:p w14:paraId="48B7D62A" w14:textId="77777777" w:rsidR="005F6E5D" w:rsidRPr="007742A1" w:rsidRDefault="005F6E5D" w:rsidP="007742A1">
      <w:pPr>
        <w:spacing w:after="0" w:line="240" w:lineRule="auto"/>
        <w:ind w:left="720" w:hanging="720"/>
        <w:outlineLvl w:val="0"/>
        <w:rPr>
          <w:rFonts w:ascii="Times New Roman" w:hAnsi="Times New Roman" w:cs="Times New Roman"/>
          <w:sz w:val="24"/>
          <w:szCs w:val="24"/>
        </w:rPr>
      </w:pPr>
      <w:r w:rsidRPr="007742A1">
        <w:rPr>
          <w:rFonts w:ascii="Times New Roman" w:hAnsi="Times New Roman" w:cs="Times New Roman"/>
          <w:sz w:val="24"/>
          <w:szCs w:val="24"/>
        </w:rPr>
        <w:t>Jon, W. &amp; Joseph, B. (2007). Curriculum Development: A Guide to Practice, 7</w:t>
      </w:r>
      <w:r w:rsidRPr="007742A1">
        <w:rPr>
          <w:rFonts w:ascii="Times New Roman" w:hAnsi="Times New Roman" w:cs="Times New Roman"/>
          <w:sz w:val="24"/>
          <w:szCs w:val="24"/>
          <w:vertAlign w:val="superscript"/>
        </w:rPr>
        <w:t>th</w:t>
      </w:r>
      <w:r w:rsidRPr="007742A1">
        <w:rPr>
          <w:rFonts w:ascii="Times New Roman" w:hAnsi="Times New Roman" w:cs="Times New Roman"/>
          <w:sz w:val="24"/>
          <w:szCs w:val="24"/>
        </w:rPr>
        <w:t xml:space="preserve"> ed. (Upper Saddle River. NJ: Pearson, 2007)</w:t>
      </w:r>
    </w:p>
    <w:p w14:paraId="4F9FEF03" w14:textId="77777777" w:rsidR="005F6E5D" w:rsidRPr="007742A1" w:rsidRDefault="005F6E5D" w:rsidP="007742A1">
      <w:pPr>
        <w:spacing w:after="0" w:line="240" w:lineRule="auto"/>
        <w:ind w:left="709" w:hanging="709"/>
        <w:rPr>
          <w:rFonts w:ascii="Times New Roman" w:hAnsi="Times New Roman" w:cs="Times New Roman"/>
          <w:sz w:val="24"/>
          <w:szCs w:val="24"/>
        </w:rPr>
      </w:pPr>
      <w:r w:rsidRPr="007742A1">
        <w:rPr>
          <w:rFonts w:ascii="Times New Roman" w:hAnsi="Times New Roman" w:cs="Times New Roman"/>
          <w:sz w:val="24"/>
          <w:szCs w:val="24"/>
        </w:rPr>
        <w:t xml:space="preserve">Kelly, A. V. (2008). </w:t>
      </w:r>
      <w:r w:rsidRPr="007742A1">
        <w:rPr>
          <w:rFonts w:ascii="Times New Roman" w:hAnsi="Times New Roman" w:cs="Times New Roman"/>
          <w:i/>
          <w:iCs/>
          <w:sz w:val="24"/>
          <w:szCs w:val="24"/>
        </w:rPr>
        <w:t>The Curriculum Theory and practice</w:t>
      </w:r>
      <w:r w:rsidRPr="007742A1">
        <w:rPr>
          <w:rFonts w:ascii="Times New Roman" w:hAnsi="Times New Roman" w:cs="Times New Roman"/>
          <w:sz w:val="24"/>
          <w:szCs w:val="24"/>
        </w:rPr>
        <w:t xml:space="preserve"> 4th edition. London: Paul Chapman.</w:t>
      </w:r>
    </w:p>
    <w:p w14:paraId="45A11331"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Kelly, D.O, (2018). Curriculum implementation: implication for school administration In Noah, A.O. K, </w:t>
      </w:r>
      <w:proofErr w:type="spellStart"/>
      <w:r w:rsidRPr="007742A1">
        <w:rPr>
          <w:rFonts w:ascii="Times New Roman" w:hAnsi="Times New Roman" w:cs="Times New Roman"/>
          <w:sz w:val="24"/>
          <w:szCs w:val="24"/>
        </w:rPr>
        <w:t>Shonibare</w:t>
      </w:r>
      <w:proofErr w:type="spellEnd"/>
      <w:r w:rsidRPr="007742A1">
        <w:rPr>
          <w:rFonts w:ascii="Times New Roman" w:hAnsi="Times New Roman" w:cs="Times New Roman"/>
          <w:sz w:val="24"/>
          <w:szCs w:val="24"/>
        </w:rPr>
        <w:t xml:space="preserve">, D. O, </w:t>
      </w:r>
      <w:proofErr w:type="spellStart"/>
      <w:r w:rsidRPr="007742A1">
        <w:rPr>
          <w:rFonts w:ascii="Times New Roman" w:hAnsi="Times New Roman" w:cs="Times New Roman"/>
          <w:sz w:val="24"/>
          <w:szCs w:val="24"/>
        </w:rPr>
        <w:t>Ojo</w:t>
      </w:r>
      <w:proofErr w:type="spellEnd"/>
      <w:r w:rsidRPr="007742A1">
        <w:rPr>
          <w:rFonts w:ascii="Times New Roman" w:hAnsi="Times New Roman" w:cs="Times New Roman"/>
          <w:sz w:val="24"/>
          <w:szCs w:val="24"/>
        </w:rPr>
        <w:t xml:space="preserve">, A. A and </w:t>
      </w:r>
      <w:proofErr w:type="spellStart"/>
      <w:r w:rsidRPr="007742A1">
        <w:rPr>
          <w:rFonts w:ascii="Times New Roman" w:hAnsi="Times New Roman" w:cs="Times New Roman"/>
          <w:sz w:val="24"/>
          <w:szCs w:val="24"/>
        </w:rPr>
        <w:t>Olujuwon</w:t>
      </w:r>
      <w:proofErr w:type="spellEnd"/>
      <w:r w:rsidRPr="007742A1">
        <w:rPr>
          <w:rFonts w:ascii="Times New Roman" w:hAnsi="Times New Roman" w:cs="Times New Roman"/>
          <w:sz w:val="24"/>
          <w:szCs w:val="24"/>
        </w:rPr>
        <w:t xml:space="preserve">, T. (eds) </w:t>
      </w:r>
      <w:r w:rsidRPr="007742A1">
        <w:rPr>
          <w:rFonts w:ascii="Times New Roman" w:hAnsi="Times New Roman" w:cs="Times New Roman"/>
          <w:sz w:val="24"/>
          <w:szCs w:val="24"/>
        </w:rPr>
        <w:lastRenderedPageBreak/>
        <w:t xml:space="preserve">Curriculum implementation and professionalizing teaching in Nigeria. Lagos: </w:t>
      </w:r>
      <w:proofErr w:type="spellStart"/>
      <w:r w:rsidRPr="007742A1">
        <w:rPr>
          <w:rFonts w:ascii="Times New Roman" w:hAnsi="Times New Roman" w:cs="Times New Roman"/>
          <w:sz w:val="24"/>
          <w:szCs w:val="24"/>
        </w:rPr>
        <w:t>Untral</w:t>
      </w:r>
      <w:proofErr w:type="spellEnd"/>
      <w:r w:rsidRPr="007742A1">
        <w:rPr>
          <w:rFonts w:ascii="Times New Roman" w:hAnsi="Times New Roman" w:cs="Times New Roman"/>
          <w:sz w:val="24"/>
          <w:szCs w:val="24"/>
        </w:rPr>
        <w:t xml:space="preserve"> Educational Services.</w:t>
      </w:r>
    </w:p>
    <w:p w14:paraId="4F6A151E" w14:textId="77777777" w:rsidR="005F6E5D" w:rsidRPr="007742A1" w:rsidRDefault="005F6E5D" w:rsidP="007742A1">
      <w:pPr>
        <w:spacing w:after="0" w:line="240" w:lineRule="auto"/>
        <w:ind w:left="851" w:hanging="851"/>
        <w:rPr>
          <w:rFonts w:ascii="Times New Roman" w:hAnsi="Times New Roman" w:cs="Times New Roman"/>
          <w:color w:val="222222"/>
          <w:sz w:val="24"/>
          <w:szCs w:val="24"/>
          <w:shd w:val="clear" w:color="auto" w:fill="FFFFFF"/>
        </w:rPr>
      </w:pPr>
      <w:r w:rsidRPr="007742A1">
        <w:rPr>
          <w:rFonts w:ascii="Times New Roman" w:hAnsi="Times New Roman" w:cs="Times New Roman"/>
          <w:color w:val="222222"/>
          <w:sz w:val="24"/>
          <w:szCs w:val="24"/>
          <w:shd w:val="clear" w:color="auto" w:fill="FFFFFF"/>
        </w:rPr>
        <w:t xml:space="preserve">Khurshid, F., &amp; </w:t>
      </w:r>
      <w:proofErr w:type="spellStart"/>
      <w:r w:rsidRPr="007742A1">
        <w:rPr>
          <w:rFonts w:ascii="Times New Roman" w:hAnsi="Times New Roman" w:cs="Times New Roman"/>
          <w:color w:val="222222"/>
          <w:sz w:val="24"/>
          <w:szCs w:val="24"/>
          <w:shd w:val="clear" w:color="auto" w:fill="FFFFFF"/>
        </w:rPr>
        <w:t>Zahur</w:t>
      </w:r>
      <w:proofErr w:type="spellEnd"/>
      <w:r w:rsidRPr="007742A1">
        <w:rPr>
          <w:rFonts w:ascii="Times New Roman" w:hAnsi="Times New Roman" w:cs="Times New Roman"/>
          <w:color w:val="222222"/>
          <w:sz w:val="24"/>
          <w:szCs w:val="24"/>
          <w:shd w:val="clear" w:color="auto" w:fill="FFFFFF"/>
        </w:rPr>
        <w:t xml:space="preserve">, B. (2013). Comparison of teachers’ awareness and </w:t>
      </w:r>
      <w:proofErr w:type="spellStart"/>
      <w:r w:rsidRPr="007742A1">
        <w:rPr>
          <w:rFonts w:ascii="Times New Roman" w:hAnsi="Times New Roman" w:cs="Times New Roman"/>
          <w:color w:val="222222"/>
          <w:sz w:val="24"/>
          <w:szCs w:val="24"/>
          <w:shd w:val="clear" w:color="auto" w:fill="FFFFFF"/>
        </w:rPr>
        <w:t>utilisation</w:t>
      </w:r>
      <w:proofErr w:type="spellEnd"/>
      <w:r w:rsidRPr="007742A1">
        <w:rPr>
          <w:rFonts w:ascii="Times New Roman" w:hAnsi="Times New Roman" w:cs="Times New Roman"/>
          <w:color w:val="222222"/>
          <w:sz w:val="24"/>
          <w:szCs w:val="24"/>
          <w:shd w:val="clear" w:color="auto" w:fill="FFFFFF"/>
        </w:rPr>
        <w:t xml:space="preserve"> of innovative teaching strategies in private and public sector secondary schools. </w:t>
      </w:r>
      <w:r w:rsidRPr="007742A1">
        <w:rPr>
          <w:rFonts w:ascii="Times New Roman" w:hAnsi="Times New Roman" w:cs="Times New Roman"/>
          <w:i/>
          <w:iCs/>
          <w:color w:val="222222"/>
          <w:sz w:val="24"/>
          <w:szCs w:val="24"/>
          <w:shd w:val="clear" w:color="auto" w:fill="FFFFFF"/>
        </w:rPr>
        <w:t>Elixir Psychology</w:t>
      </w:r>
      <w:r w:rsidRPr="007742A1">
        <w:rPr>
          <w:rFonts w:ascii="Times New Roman" w:hAnsi="Times New Roman" w:cs="Times New Roman"/>
          <w:color w:val="222222"/>
          <w:sz w:val="24"/>
          <w:szCs w:val="24"/>
          <w:shd w:val="clear" w:color="auto" w:fill="FFFFFF"/>
        </w:rPr>
        <w:t>, </w:t>
      </w:r>
      <w:r w:rsidRPr="007742A1">
        <w:rPr>
          <w:rFonts w:ascii="Times New Roman" w:hAnsi="Times New Roman" w:cs="Times New Roman"/>
          <w:i/>
          <w:iCs/>
          <w:color w:val="222222"/>
          <w:sz w:val="24"/>
          <w:szCs w:val="24"/>
          <w:shd w:val="clear" w:color="auto" w:fill="FFFFFF"/>
        </w:rPr>
        <w:t>45</w:t>
      </w:r>
      <w:r w:rsidRPr="007742A1">
        <w:rPr>
          <w:rFonts w:ascii="Times New Roman" w:hAnsi="Times New Roman" w:cs="Times New Roman"/>
          <w:color w:val="222222"/>
          <w:sz w:val="24"/>
          <w:szCs w:val="24"/>
          <w:shd w:val="clear" w:color="auto" w:fill="FFFFFF"/>
        </w:rPr>
        <w:t>, 12242-12245.</w:t>
      </w:r>
    </w:p>
    <w:p w14:paraId="33B90354"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Leslie, 1. B. (1976). </w:t>
      </w:r>
      <w:r w:rsidRPr="007742A1">
        <w:rPr>
          <w:rFonts w:ascii="Times New Roman" w:hAnsi="Times New Roman" w:cs="Times New Roman"/>
          <w:i/>
          <w:iCs/>
          <w:sz w:val="24"/>
          <w:szCs w:val="24"/>
        </w:rPr>
        <w:t>Staff Development and Instructional Improvement: Plans and Procedures</w:t>
      </w:r>
      <w:r w:rsidRPr="007742A1">
        <w:rPr>
          <w:rFonts w:ascii="Times New Roman" w:hAnsi="Times New Roman" w:cs="Times New Roman"/>
          <w:sz w:val="24"/>
          <w:szCs w:val="24"/>
        </w:rPr>
        <w:t xml:space="preserve"> Boston: Allyn &amp;Bacon.</w:t>
      </w:r>
    </w:p>
    <w:p w14:paraId="5BC188C7"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Lisa, M.N. (2018). </w:t>
      </w:r>
      <w:r w:rsidRPr="007742A1">
        <w:rPr>
          <w:rFonts w:ascii="Times New Roman" w:hAnsi="Times New Roman" w:cs="Times New Roman"/>
          <w:i/>
          <w:iCs/>
          <w:sz w:val="24"/>
          <w:szCs w:val="24"/>
        </w:rPr>
        <w:t xml:space="preserve">Effective teaching methods, fifth edition. </w:t>
      </w:r>
      <w:r w:rsidRPr="007742A1">
        <w:rPr>
          <w:rFonts w:ascii="Times New Roman" w:hAnsi="Times New Roman" w:cs="Times New Roman"/>
          <w:sz w:val="24"/>
          <w:szCs w:val="24"/>
        </w:rPr>
        <w:t xml:space="preserve">New Jersey: Merrill, Prentice Hall. </w:t>
      </w:r>
    </w:p>
    <w:p w14:paraId="2AA91D46"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Mafugu</w:t>
      </w:r>
      <w:proofErr w:type="spellEnd"/>
      <w:r w:rsidRPr="007742A1">
        <w:rPr>
          <w:rFonts w:ascii="Times New Roman" w:hAnsi="Times New Roman" w:cs="Times New Roman"/>
          <w:sz w:val="24"/>
          <w:szCs w:val="24"/>
        </w:rPr>
        <w:t xml:space="preserve">, D.S. (2021), The effectiveness of the learning cycle models to increase </w:t>
      </w:r>
      <w:proofErr w:type="gramStart"/>
      <w:r w:rsidRPr="007742A1">
        <w:rPr>
          <w:rFonts w:ascii="Times New Roman" w:hAnsi="Times New Roman" w:cs="Times New Roman"/>
          <w:sz w:val="24"/>
          <w:szCs w:val="24"/>
        </w:rPr>
        <w:t>students</w:t>
      </w:r>
      <w:proofErr w:type="gramEnd"/>
      <w:r w:rsidRPr="007742A1">
        <w:rPr>
          <w:rFonts w:ascii="Times New Roman" w:hAnsi="Times New Roman" w:cs="Times New Roman"/>
          <w:sz w:val="24"/>
          <w:szCs w:val="24"/>
        </w:rPr>
        <w:t xml:space="preserve"> achievement in the physics laboratory. </w:t>
      </w:r>
      <w:r w:rsidRPr="007742A1">
        <w:rPr>
          <w:rFonts w:ascii="Times New Roman" w:hAnsi="Times New Roman" w:cs="Times New Roman"/>
          <w:i/>
          <w:iCs/>
          <w:sz w:val="24"/>
          <w:szCs w:val="24"/>
        </w:rPr>
        <w:t xml:space="preserve">Journal of Turkish Science Education, </w:t>
      </w:r>
      <w:r w:rsidRPr="007742A1">
        <w:rPr>
          <w:rFonts w:ascii="Times New Roman" w:hAnsi="Times New Roman" w:cs="Times New Roman"/>
          <w:sz w:val="24"/>
          <w:szCs w:val="24"/>
        </w:rPr>
        <w:t xml:space="preserve">3(2), 28 – 30. </w:t>
      </w:r>
    </w:p>
    <w:p w14:paraId="34D4DE3F"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Michael, F. (2007). </w:t>
      </w:r>
      <w:r w:rsidRPr="007742A1">
        <w:rPr>
          <w:rFonts w:ascii="Times New Roman" w:hAnsi="Times New Roman" w:cs="Times New Roman"/>
          <w:i/>
          <w:iCs/>
          <w:sz w:val="24"/>
          <w:szCs w:val="24"/>
        </w:rPr>
        <w:t>The New Meaning of Educational Change</w:t>
      </w:r>
      <w:r w:rsidRPr="007742A1">
        <w:rPr>
          <w:rFonts w:ascii="Times New Roman" w:hAnsi="Times New Roman" w:cs="Times New Roman"/>
          <w:sz w:val="24"/>
          <w:szCs w:val="24"/>
        </w:rPr>
        <w:t>; 4</w:t>
      </w:r>
      <w:r w:rsidRPr="007742A1">
        <w:rPr>
          <w:rFonts w:ascii="Times New Roman" w:hAnsi="Times New Roman" w:cs="Times New Roman"/>
          <w:sz w:val="24"/>
          <w:szCs w:val="24"/>
          <w:vertAlign w:val="superscript"/>
        </w:rPr>
        <w:t xml:space="preserve">th </w:t>
      </w:r>
      <w:r w:rsidRPr="007742A1">
        <w:rPr>
          <w:rFonts w:ascii="Times New Roman" w:hAnsi="Times New Roman" w:cs="Times New Roman"/>
          <w:sz w:val="24"/>
          <w:szCs w:val="24"/>
        </w:rPr>
        <w:t>ed. (New York: Teachers College Press, 2007).</w:t>
      </w:r>
    </w:p>
    <w:p w14:paraId="655EEC3A"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Michael, R. L. (2006. Strategies for implementing curriculum. The clearing House: A journal of Educational Strategies, Issues and Ideas, 79 (6), (352-355)</w:t>
      </w:r>
    </w:p>
    <w:p w14:paraId="05996901" w14:textId="77777777" w:rsidR="005F6E5D" w:rsidRPr="007742A1" w:rsidRDefault="005F6E5D" w:rsidP="007742A1">
      <w:pPr>
        <w:spacing w:after="0" w:line="240" w:lineRule="auto"/>
        <w:ind w:left="709" w:hanging="709"/>
        <w:rPr>
          <w:rFonts w:ascii="Times New Roman" w:hAnsi="Times New Roman" w:cs="Times New Roman"/>
          <w:sz w:val="24"/>
          <w:szCs w:val="24"/>
        </w:rPr>
      </w:pPr>
      <w:r w:rsidRPr="007742A1">
        <w:rPr>
          <w:rFonts w:ascii="Times New Roman" w:hAnsi="Times New Roman" w:cs="Times New Roman"/>
          <w:sz w:val="24"/>
          <w:szCs w:val="24"/>
        </w:rPr>
        <w:t xml:space="preserve">NEEDS, (2014). </w:t>
      </w:r>
      <w:r w:rsidRPr="007742A1">
        <w:rPr>
          <w:rFonts w:ascii="Times New Roman" w:hAnsi="Times New Roman" w:cs="Times New Roman"/>
          <w:i/>
          <w:iCs/>
          <w:sz w:val="24"/>
          <w:szCs w:val="24"/>
        </w:rPr>
        <w:t>Needs assessment in the Nigerian education sector. International organization for migration</w:t>
      </w:r>
      <w:r w:rsidRPr="007742A1">
        <w:rPr>
          <w:rFonts w:ascii="Times New Roman" w:hAnsi="Times New Roman" w:cs="Times New Roman"/>
          <w:sz w:val="24"/>
          <w:szCs w:val="24"/>
        </w:rPr>
        <w:t>, Abuja, Nigeria.</w:t>
      </w:r>
    </w:p>
    <w:p w14:paraId="695E0F79"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NERDC. (2009, c) Strategies for implementing curricula of biology-related disciplines. Abuja, NG: NERDC.</w:t>
      </w:r>
    </w:p>
    <w:p w14:paraId="58847311"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Nwosu, M.N. (2014) </w:t>
      </w:r>
      <w:r w:rsidRPr="007742A1">
        <w:rPr>
          <w:rFonts w:ascii="Times New Roman" w:hAnsi="Times New Roman" w:cs="Times New Roman"/>
          <w:i/>
          <w:iCs/>
          <w:sz w:val="24"/>
          <w:szCs w:val="24"/>
        </w:rPr>
        <w:t>Teaching methods across disciplines</w:t>
      </w:r>
      <w:r w:rsidRPr="007742A1">
        <w:rPr>
          <w:rFonts w:ascii="Times New Roman" w:hAnsi="Times New Roman" w:cs="Times New Roman"/>
          <w:sz w:val="24"/>
          <w:szCs w:val="24"/>
        </w:rPr>
        <w:t xml:space="preserve">. Ibadan: </w:t>
      </w:r>
      <w:proofErr w:type="spellStart"/>
      <w:r w:rsidRPr="007742A1">
        <w:rPr>
          <w:rFonts w:ascii="Times New Roman" w:hAnsi="Times New Roman" w:cs="Times New Roman"/>
          <w:sz w:val="24"/>
          <w:szCs w:val="24"/>
        </w:rPr>
        <w:t>Bomn</w:t>
      </w:r>
      <w:proofErr w:type="spellEnd"/>
      <w:r w:rsidRPr="007742A1">
        <w:rPr>
          <w:rFonts w:ascii="Times New Roman" w:hAnsi="Times New Roman" w:cs="Times New Roman"/>
          <w:sz w:val="24"/>
          <w:szCs w:val="24"/>
        </w:rPr>
        <w:t xml:space="preserve"> Prints. </w:t>
      </w:r>
    </w:p>
    <w:p w14:paraId="6C3F3268" w14:textId="77777777" w:rsidR="005F6E5D" w:rsidRPr="007742A1" w:rsidRDefault="005F6E5D" w:rsidP="007742A1">
      <w:pPr>
        <w:spacing w:after="0" w:line="240" w:lineRule="auto"/>
        <w:ind w:left="709" w:hanging="709"/>
        <w:rPr>
          <w:rFonts w:ascii="Times New Roman" w:hAnsi="Times New Roman" w:cs="Times New Roman"/>
          <w:sz w:val="24"/>
          <w:szCs w:val="24"/>
        </w:rPr>
      </w:pPr>
      <w:proofErr w:type="spellStart"/>
      <w:r w:rsidRPr="007742A1">
        <w:rPr>
          <w:rFonts w:ascii="Times New Roman" w:hAnsi="Times New Roman" w:cs="Times New Roman"/>
          <w:sz w:val="24"/>
          <w:szCs w:val="24"/>
        </w:rPr>
        <w:t>Offorma</w:t>
      </w:r>
      <w:proofErr w:type="spellEnd"/>
      <w:r w:rsidRPr="007742A1">
        <w:rPr>
          <w:rFonts w:ascii="Times New Roman" w:hAnsi="Times New Roman" w:cs="Times New Roman"/>
          <w:sz w:val="24"/>
          <w:szCs w:val="24"/>
        </w:rPr>
        <w:t xml:space="preserve">, D. (2005). </w:t>
      </w:r>
      <w:r w:rsidRPr="007742A1">
        <w:rPr>
          <w:rFonts w:ascii="Times New Roman" w:hAnsi="Times New Roman" w:cs="Times New Roman"/>
          <w:i/>
          <w:iCs/>
          <w:sz w:val="24"/>
          <w:szCs w:val="24"/>
        </w:rPr>
        <w:t>A Critical Appraisal of Mode of Implementation of Nigerian Secondary School Curriculum: Towards Socio-Economic Empowerment of Youth</w:t>
      </w:r>
      <w:r w:rsidRPr="007742A1">
        <w:rPr>
          <w:rFonts w:ascii="Times New Roman" w:hAnsi="Times New Roman" w:cs="Times New Roman"/>
          <w:sz w:val="24"/>
          <w:szCs w:val="24"/>
        </w:rPr>
        <w:t xml:space="preserve"> (Published Research Work).</w:t>
      </w:r>
    </w:p>
    <w:p w14:paraId="4F7DBAD0"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Offorma</w:t>
      </w:r>
      <w:proofErr w:type="spellEnd"/>
      <w:r w:rsidRPr="007742A1">
        <w:rPr>
          <w:rFonts w:ascii="Times New Roman" w:hAnsi="Times New Roman" w:cs="Times New Roman"/>
          <w:sz w:val="24"/>
          <w:szCs w:val="24"/>
        </w:rPr>
        <w:t xml:space="preserve">, E.O. (2015) </w:t>
      </w:r>
      <w:r w:rsidRPr="007742A1">
        <w:rPr>
          <w:rFonts w:ascii="Times New Roman" w:hAnsi="Times New Roman" w:cs="Times New Roman"/>
          <w:i/>
          <w:iCs/>
          <w:sz w:val="24"/>
          <w:szCs w:val="24"/>
        </w:rPr>
        <w:t>Education reform in Nigeria: implications for curriculum implementation</w:t>
      </w:r>
      <w:r w:rsidRPr="007742A1">
        <w:rPr>
          <w:rFonts w:ascii="Times New Roman" w:hAnsi="Times New Roman" w:cs="Times New Roman"/>
          <w:sz w:val="24"/>
          <w:szCs w:val="24"/>
        </w:rPr>
        <w:t>. A Commissioned Paper (in Press).</w:t>
      </w:r>
    </w:p>
    <w:p w14:paraId="2574A14B"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Okebukola</w:t>
      </w:r>
      <w:proofErr w:type="spellEnd"/>
      <w:r w:rsidRPr="007742A1">
        <w:rPr>
          <w:rFonts w:ascii="Times New Roman" w:hAnsi="Times New Roman" w:cs="Times New Roman"/>
          <w:sz w:val="24"/>
          <w:szCs w:val="24"/>
        </w:rPr>
        <w:t xml:space="preserve">, T. E. (2005) Curriculum implementation at the primary education level: Challenges for the 21st century in multidisciplinary. </w:t>
      </w:r>
      <w:r w:rsidRPr="007742A1">
        <w:rPr>
          <w:rFonts w:ascii="Times New Roman" w:hAnsi="Times New Roman" w:cs="Times New Roman"/>
          <w:i/>
          <w:iCs/>
          <w:sz w:val="24"/>
          <w:szCs w:val="24"/>
        </w:rPr>
        <w:t>Journal of Research Development.</w:t>
      </w:r>
      <w:r w:rsidRPr="007742A1">
        <w:rPr>
          <w:rFonts w:ascii="Times New Roman" w:hAnsi="Times New Roman" w:cs="Times New Roman"/>
          <w:sz w:val="24"/>
          <w:szCs w:val="24"/>
        </w:rPr>
        <w:t xml:space="preserve"> 10 (1), 38-49.</w:t>
      </w:r>
    </w:p>
    <w:p w14:paraId="065C8B06" w14:textId="77777777" w:rsidR="005F6E5D" w:rsidRPr="007742A1" w:rsidRDefault="005F6E5D" w:rsidP="007742A1">
      <w:pPr>
        <w:spacing w:after="0" w:line="240" w:lineRule="auto"/>
        <w:ind w:left="709" w:hanging="709"/>
        <w:rPr>
          <w:rFonts w:ascii="Times New Roman" w:hAnsi="Times New Roman" w:cs="Times New Roman"/>
          <w:sz w:val="24"/>
          <w:szCs w:val="24"/>
        </w:rPr>
      </w:pPr>
      <w:proofErr w:type="spellStart"/>
      <w:r w:rsidRPr="007742A1">
        <w:rPr>
          <w:rFonts w:ascii="Times New Roman" w:hAnsi="Times New Roman" w:cs="Times New Roman"/>
          <w:sz w:val="24"/>
          <w:szCs w:val="24"/>
        </w:rPr>
        <w:t>Okudishu</w:t>
      </w:r>
      <w:proofErr w:type="spellEnd"/>
      <w:r w:rsidRPr="007742A1">
        <w:rPr>
          <w:rFonts w:ascii="Times New Roman" w:hAnsi="Times New Roman" w:cs="Times New Roman"/>
          <w:sz w:val="24"/>
          <w:szCs w:val="24"/>
        </w:rPr>
        <w:t xml:space="preserve"> B. (2013), Curriculum Development and Implementation in the Secondary Schools in Nigeria: Challenges and prospect. </w:t>
      </w:r>
      <w:r w:rsidRPr="007742A1">
        <w:rPr>
          <w:rFonts w:ascii="Times New Roman" w:hAnsi="Times New Roman" w:cs="Times New Roman"/>
          <w:i/>
          <w:iCs/>
          <w:sz w:val="24"/>
          <w:szCs w:val="24"/>
        </w:rPr>
        <w:t>African Journal of Education</w:t>
      </w:r>
      <w:r w:rsidRPr="007742A1">
        <w:rPr>
          <w:rFonts w:ascii="Times New Roman" w:hAnsi="Times New Roman" w:cs="Times New Roman"/>
          <w:sz w:val="24"/>
          <w:szCs w:val="24"/>
        </w:rPr>
        <w:t>, 7(3), 66-75</w:t>
      </w:r>
    </w:p>
    <w:p w14:paraId="274E1150" w14:textId="77777777" w:rsidR="005F6E5D" w:rsidRPr="007742A1" w:rsidRDefault="005F6E5D" w:rsidP="007742A1">
      <w:pPr>
        <w:spacing w:after="0" w:line="240" w:lineRule="auto"/>
        <w:rPr>
          <w:rFonts w:ascii="Times New Roman" w:hAnsi="Times New Roman" w:cs="Times New Roman"/>
          <w:b/>
          <w:bCs/>
          <w:sz w:val="24"/>
          <w:szCs w:val="24"/>
        </w:rPr>
      </w:pPr>
      <w:proofErr w:type="spellStart"/>
      <w:r w:rsidRPr="007742A1">
        <w:rPr>
          <w:rFonts w:ascii="Times New Roman" w:hAnsi="Times New Roman" w:cs="Times New Roman"/>
          <w:sz w:val="24"/>
          <w:szCs w:val="24"/>
        </w:rPr>
        <w:t>Okudishu</w:t>
      </w:r>
      <w:proofErr w:type="spellEnd"/>
      <w:r w:rsidRPr="007742A1">
        <w:rPr>
          <w:rFonts w:ascii="Times New Roman" w:hAnsi="Times New Roman" w:cs="Times New Roman"/>
          <w:sz w:val="24"/>
          <w:szCs w:val="24"/>
        </w:rPr>
        <w:t xml:space="preserve"> B. (2013), Curriculum Development and Implementation in the Secondary Schools in Nigeria: Challenges and prospect. </w:t>
      </w:r>
      <w:r w:rsidRPr="007742A1">
        <w:rPr>
          <w:rFonts w:ascii="Times New Roman" w:hAnsi="Times New Roman" w:cs="Times New Roman"/>
          <w:i/>
          <w:iCs/>
          <w:sz w:val="24"/>
          <w:szCs w:val="24"/>
        </w:rPr>
        <w:t>African</w:t>
      </w:r>
      <w:r w:rsidRPr="007742A1">
        <w:rPr>
          <w:rFonts w:ascii="Times New Roman" w:hAnsi="Times New Roman" w:cs="Times New Roman"/>
          <w:sz w:val="24"/>
          <w:szCs w:val="24"/>
        </w:rPr>
        <w:t xml:space="preserve"> </w:t>
      </w:r>
      <w:r w:rsidRPr="007742A1">
        <w:rPr>
          <w:rFonts w:ascii="Times New Roman" w:hAnsi="Times New Roman" w:cs="Times New Roman"/>
          <w:i/>
          <w:iCs/>
          <w:sz w:val="24"/>
          <w:szCs w:val="24"/>
        </w:rPr>
        <w:t>Research Journal of Behavioural Sciences</w:t>
      </w:r>
      <w:r w:rsidRPr="007742A1">
        <w:rPr>
          <w:rFonts w:ascii="Times New Roman" w:hAnsi="Times New Roman" w:cs="Times New Roman"/>
          <w:sz w:val="24"/>
          <w:szCs w:val="24"/>
        </w:rPr>
        <w:t>, 3,</w:t>
      </w:r>
    </w:p>
    <w:p w14:paraId="78FB0360" w14:textId="77777777" w:rsidR="005F6E5D" w:rsidRPr="007742A1" w:rsidRDefault="005F6E5D" w:rsidP="007742A1">
      <w:pPr>
        <w:spacing w:after="0" w:line="240" w:lineRule="auto"/>
        <w:rPr>
          <w:rFonts w:ascii="Times New Roman" w:hAnsi="Times New Roman" w:cs="Times New Roman"/>
          <w:b/>
          <w:bCs/>
          <w:sz w:val="24"/>
          <w:szCs w:val="24"/>
        </w:rPr>
      </w:pPr>
    </w:p>
    <w:p w14:paraId="50BD677F"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Okunloye</w:t>
      </w:r>
      <w:proofErr w:type="spellEnd"/>
      <w:r w:rsidRPr="007742A1">
        <w:rPr>
          <w:rFonts w:ascii="Times New Roman" w:hAnsi="Times New Roman" w:cs="Times New Roman"/>
          <w:sz w:val="24"/>
          <w:szCs w:val="24"/>
        </w:rPr>
        <w:t xml:space="preserve">, E. A. (2019) Implementing cooperative learning: A field study evaluating issues of school – based consultant. </w:t>
      </w:r>
      <w:r w:rsidRPr="007742A1">
        <w:rPr>
          <w:rFonts w:ascii="Times New Roman" w:hAnsi="Times New Roman" w:cs="Times New Roman"/>
          <w:i/>
          <w:iCs/>
          <w:sz w:val="24"/>
          <w:szCs w:val="24"/>
        </w:rPr>
        <w:t>Journal of School Psychology</w:t>
      </w:r>
      <w:r w:rsidRPr="007742A1">
        <w:rPr>
          <w:rFonts w:ascii="Times New Roman" w:hAnsi="Times New Roman" w:cs="Times New Roman"/>
          <w:sz w:val="24"/>
          <w:szCs w:val="24"/>
        </w:rPr>
        <w:t xml:space="preserve">, 32(1), 67- 84. </w:t>
      </w:r>
    </w:p>
    <w:p w14:paraId="0D384317"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i/>
          <w:iCs/>
          <w:sz w:val="24"/>
          <w:szCs w:val="24"/>
        </w:rPr>
      </w:pPr>
      <w:proofErr w:type="spellStart"/>
      <w:r w:rsidRPr="007742A1">
        <w:rPr>
          <w:rFonts w:ascii="Times New Roman" w:hAnsi="Times New Roman" w:cs="Times New Roman"/>
          <w:sz w:val="24"/>
          <w:szCs w:val="24"/>
        </w:rPr>
        <w:t>Omosewo</w:t>
      </w:r>
      <w:proofErr w:type="spellEnd"/>
      <w:r w:rsidRPr="007742A1">
        <w:rPr>
          <w:rFonts w:ascii="Times New Roman" w:hAnsi="Times New Roman" w:cs="Times New Roman"/>
          <w:sz w:val="24"/>
          <w:szCs w:val="24"/>
        </w:rPr>
        <w:t xml:space="preserve">, H. O. (2018) </w:t>
      </w:r>
      <w:r w:rsidRPr="007742A1">
        <w:rPr>
          <w:rFonts w:ascii="Times New Roman" w:hAnsi="Times New Roman" w:cs="Times New Roman"/>
          <w:i/>
          <w:iCs/>
          <w:sz w:val="24"/>
          <w:szCs w:val="24"/>
        </w:rPr>
        <w:t xml:space="preserve">Experimental and quasi experimental designs for research. </w:t>
      </w:r>
      <w:r w:rsidRPr="007742A1">
        <w:rPr>
          <w:rFonts w:ascii="Times New Roman" w:hAnsi="Times New Roman" w:cs="Times New Roman"/>
          <w:sz w:val="24"/>
          <w:szCs w:val="24"/>
        </w:rPr>
        <w:t xml:space="preserve">New York: American Educational Research Association. </w:t>
      </w:r>
    </w:p>
    <w:p w14:paraId="42727590" w14:textId="77777777" w:rsidR="005F6E5D" w:rsidRPr="007742A1" w:rsidRDefault="005F6E5D" w:rsidP="007742A1">
      <w:pPr>
        <w:spacing w:after="0" w:line="240" w:lineRule="auto"/>
        <w:rPr>
          <w:rFonts w:ascii="Times New Roman" w:hAnsi="Times New Roman" w:cs="Times New Roman"/>
          <w:b/>
          <w:bCs/>
          <w:sz w:val="24"/>
          <w:szCs w:val="24"/>
        </w:rPr>
      </w:pPr>
    </w:p>
    <w:p w14:paraId="3394B018" w14:textId="5A880718"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Onanuga</w:t>
      </w:r>
      <w:proofErr w:type="spellEnd"/>
      <w:r w:rsidRPr="007742A1">
        <w:rPr>
          <w:rFonts w:ascii="Times New Roman" w:hAnsi="Times New Roman" w:cs="Times New Roman"/>
          <w:sz w:val="24"/>
          <w:szCs w:val="24"/>
        </w:rPr>
        <w:t xml:space="preserve">, D. O. (2020) </w:t>
      </w:r>
      <w:r w:rsidRPr="007742A1">
        <w:rPr>
          <w:rFonts w:ascii="Times New Roman" w:hAnsi="Times New Roman" w:cs="Times New Roman"/>
          <w:i/>
          <w:iCs/>
          <w:sz w:val="24"/>
          <w:szCs w:val="24"/>
        </w:rPr>
        <w:t>Science in your world</w:t>
      </w:r>
      <w:r w:rsidRPr="007742A1">
        <w:rPr>
          <w:rFonts w:ascii="Times New Roman" w:hAnsi="Times New Roman" w:cs="Times New Roman"/>
          <w:sz w:val="24"/>
          <w:szCs w:val="24"/>
        </w:rPr>
        <w:t xml:space="preserve">. New York: Macmillan. Onlineeducation.com, (2020). Universal Basic Education Laws and Curriculum Implementation Challenges for Teachers of Traditional School Systems of Northern Nigeria. </w:t>
      </w:r>
      <w:r w:rsidRPr="007742A1">
        <w:rPr>
          <w:rFonts w:ascii="Times New Roman" w:hAnsi="Times New Roman" w:cs="Times New Roman"/>
          <w:i/>
          <w:iCs/>
          <w:sz w:val="24"/>
          <w:szCs w:val="24"/>
        </w:rPr>
        <w:t>The Institute of Study of English in Africa (ISEA),</w:t>
      </w:r>
      <w:r w:rsidRPr="007742A1">
        <w:rPr>
          <w:rFonts w:ascii="Times New Roman" w:hAnsi="Times New Roman" w:cs="Times New Roman"/>
          <w:sz w:val="24"/>
          <w:szCs w:val="24"/>
        </w:rPr>
        <w:t xml:space="preserve"> 39, 115-133.</w:t>
      </w:r>
    </w:p>
    <w:p w14:paraId="6A3450CC"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Onyeachu</w:t>
      </w:r>
      <w:proofErr w:type="spellEnd"/>
      <w:r w:rsidRPr="007742A1">
        <w:rPr>
          <w:rFonts w:ascii="Times New Roman" w:hAnsi="Times New Roman" w:cs="Times New Roman"/>
          <w:sz w:val="24"/>
          <w:szCs w:val="24"/>
        </w:rPr>
        <w:t xml:space="preserve">, E. O. (2018) Challenges of implementing the School Curriculum in Nigeria. </w:t>
      </w:r>
      <w:r w:rsidRPr="007742A1">
        <w:rPr>
          <w:rFonts w:ascii="Times New Roman" w:hAnsi="Times New Roman" w:cs="Times New Roman"/>
          <w:i/>
          <w:iCs/>
          <w:sz w:val="24"/>
          <w:szCs w:val="24"/>
        </w:rPr>
        <w:t>Journal of Curriculum Studies</w:t>
      </w:r>
      <w:r w:rsidRPr="007742A1">
        <w:rPr>
          <w:rFonts w:ascii="Times New Roman" w:hAnsi="Times New Roman" w:cs="Times New Roman"/>
          <w:sz w:val="24"/>
          <w:szCs w:val="24"/>
        </w:rPr>
        <w:t xml:space="preserve"> 12(2), 65-17.</w:t>
      </w:r>
    </w:p>
    <w:p w14:paraId="740C9845"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Onyema, S. O. (2018). </w:t>
      </w:r>
      <w:r w:rsidRPr="007742A1">
        <w:rPr>
          <w:rFonts w:ascii="Times New Roman" w:hAnsi="Times New Roman" w:cs="Times New Roman"/>
          <w:i/>
          <w:iCs/>
          <w:sz w:val="24"/>
          <w:szCs w:val="24"/>
        </w:rPr>
        <w:t>Dissertation and Scholarly Research</w:t>
      </w:r>
      <w:r w:rsidRPr="007742A1">
        <w:rPr>
          <w:rFonts w:ascii="Times New Roman" w:hAnsi="Times New Roman" w:cs="Times New Roman"/>
          <w:sz w:val="24"/>
          <w:szCs w:val="24"/>
        </w:rPr>
        <w:t>: Recipe for Success. Dissertations Success LLC.</w:t>
      </w:r>
    </w:p>
    <w:p w14:paraId="223A7A11" w14:textId="705A00B3" w:rsidR="005F6E5D" w:rsidRPr="007742A1" w:rsidRDefault="005F6E5D" w:rsidP="00E86A61">
      <w:pPr>
        <w:autoSpaceDE w:val="0"/>
        <w:autoSpaceDN w:val="0"/>
        <w:adjustRightInd w:val="0"/>
        <w:spacing w:after="0" w:line="240" w:lineRule="auto"/>
        <w:rPr>
          <w:rFonts w:ascii="Times New Roman" w:hAnsi="Times New Roman" w:cs="Times New Roman"/>
          <w:sz w:val="24"/>
          <w:szCs w:val="24"/>
        </w:rPr>
      </w:pPr>
      <w:proofErr w:type="spellStart"/>
      <w:r w:rsidRPr="007742A1">
        <w:rPr>
          <w:rFonts w:ascii="Times New Roman" w:hAnsi="Times New Roman" w:cs="Times New Roman"/>
          <w:sz w:val="24"/>
          <w:szCs w:val="24"/>
        </w:rPr>
        <w:lastRenderedPageBreak/>
        <w:t>Oyelekan</w:t>
      </w:r>
      <w:proofErr w:type="spellEnd"/>
      <w:r w:rsidRPr="007742A1">
        <w:rPr>
          <w:rFonts w:ascii="Times New Roman" w:hAnsi="Times New Roman" w:cs="Times New Roman"/>
          <w:sz w:val="24"/>
          <w:szCs w:val="24"/>
        </w:rPr>
        <w:t xml:space="preserve">, A. D. &amp; </w:t>
      </w:r>
      <w:proofErr w:type="spellStart"/>
      <w:r w:rsidRPr="007742A1">
        <w:rPr>
          <w:rFonts w:ascii="Times New Roman" w:hAnsi="Times New Roman" w:cs="Times New Roman"/>
          <w:sz w:val="24"/>
          <w:szCs w:val="24"/>
        </w:rPr>
        <w:t>Oloyede</w:t>
      </w:r>
      <w:proofErr w:type="spellEnd"/>
      <w:r w:rsidRPr="007742A1">
        <w:rPr>
          <w:rFonts w:ascii="Times New Roman" w:hAnsi="Times New Roman" w:cs="Times New Roman"/>
          <w:sz w:val="24"/>
          <w:szCs w:val="24"/>
        </w:rPr>
        <w:t xml:space="preserve">, O. E. (2020) An evaluation of differential effectiveness of </w:t>
      </w:r>
      <w:r w:rsidR="00E86A61">
        <w:rPr>
          <w:rFonts w:ascii="Times New Roman" w:hAnsi="Times New Roman" w:cs="Times New Roman"/>
          <w:sz w:val="24"/>
          <w:szCs w:val="24"/>
        </w:rPr>
        <w:t xml:space="preserve">            </w:t>
      </w:r>
      <w:proofErr w:type="spellStart"/>
      <w:r w:rsidRPr="007742A1">
        <w:rPr>
          <w:rFonts w:ascii="Times New Roman" w:hAnsi="Times New Roman" w:cs="Times New Roman"/>
          <w:sz w:val="24"/>
          <w:szCs w:val="24"/>
        </w:rPr>
        <w:t>Ausubel</w:t>
      </w:r>
      <w:proofErr w:type="spellEnd"/>
      <w:r w:rsidRPr="007742A1">
        <w:rPr>
          <w:rFonts w:ascii="Times New Roman" w:hAnsi="Times New Roman" w:cs="Times New Roman"/>
          <w:sz w:val="24"/>
          <w:szCs w:val="24"/>
        </w:rPr>
        <w:t xml:space="preserve">, Bruner and Karplus methods of teaching Biology in Nigeria secondary schools. </w:t>
      </w:r>
      <w:r w:rsidRPr="007742A1">
        <w:rPr>
          <w:rFonts w:ascii="Times New Roman" w:hAnsi="Times New Roman" w:cs="Times New Roman"/>
          <w:i/>
          <w:iCs/>
          <w:sz w:val="24"/>
          <w:szCs w:val="24"/>
        </w:rPr>
        <w:t>African Journal of Interdisciplinary Studies</w:t>
      </w:r>
      <w:r w:rsidRPr="007742A1">
        <w:rPr>
          <w:rFonts w:ascii="Times New Roman" w:hAnsi="Times New Roman" w:cs="Times New Roman"/>
          <w:sz w:val="24"/>
          <w:szCs w:val="24"/>
        </w:rPr>
        <w:t xml:space="preserve">, 6 (1&amp;2), 1 – 9. </w:t>
      </w:r>
    </w:p>
    <w:p w14:paraId="3869A057"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Richard, E.E. (2007). </w:t>
      </w:r>
      <w:r w:rsidRPr="007742A1">
        <w:rPr>
          <w:rFonts w:ascii="Times New Roman" w:hAnsi="Times New Roman" w:cs="Times New Roman"/>
          <w:i/>
          <w:iCs/>
          <w:sz w:val="24"/>
          <w:szCs w:val="24"/>
        </w:rPr>
        <w:t xml:space="preserve">School Reform from the </w:t>
      </w:r>
      <w:proofErr w:type="spellStart"/>
      <w:r w:rsidRPr="007742A1">
        <w:rPr>
          <w:rFonts w:ascii="Times New Roman" w:hAnsi="Times New Roman" w:cs="Times New Roman"/>
          <w:i/>
          <w:iCs/>
          <w:sz w:val="24"/>
          <w:szCs w:val="24"/>
        </w:rPr>
        <w:t>Insideout</w:t>
      </w:r>
      <w:proofErr w:type="spellEnd"/>
      <w:r w:rsidRPr="007742A1">
        <w:rPr>
          <w:rFonts w:ascii="Times New Roman" w:hAnsi="Times New Roman" w:cs="Times New Roman"/>
          <w:i/>
          <w:iCs/>
          <w:sz w:val="24"/>
          <w:szCs w:val="24"/>
        </w:rPr>
        <w:t>,</w:t>
      </w:r>
      <w:r w:rsidRPr="007742A1">
        <w:rPr>
          <w:rFonts w:ascii="Times New Roman" w:hAnsi="Times New Roman" w:cs="Times New Roman"/>
          <w:sz w:val="24"/>
          <w:szCs w:val="24"/>
        </w:rPr>
        <w:t xml:space="preserve"> 4</w:t>
      </w:r>
      <w:r w:rsidRPr="007742A1">
        <w:rPr>
          <w:rFonts w:ascii="Times New Roman" w:hAnsi="Times New Roman" w:cs="Times New Roman"/>
          <w:sz w:val="24"/>
          <w:szCs w:val="24"/>
          <w:vertAlign w:val="superscript"/>
        </w:rPr>
        <w:t>th</w:t>
      </w:r>
      <w:r w:rsidRPr="007742A1">
        <w:rPr>
          <w:rFonts w:ascii="Times New Roman" w:hAnsi="Times New Roman" w:cs="Times New Roman"/>
          <w:sz w:val="24"/>
          <w:szCs w:val="24"/>
        </w:rPr>
        <w:t xml:space="preserve"> Printing (Cambridge, MA: Harvard Education Press, 2007.</w:t>
      </w:r>
    </w:p>
    <w:p w14:paraId="4738EBFE"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i/>
          <w:sz w:val="24"/>
          <w:szCs w:val="24"/>
        </w:rPr>
      </w:pPr>
      <w:r w:rsidRPr="007742A1">
        <w:rPr>
          <w:rFonts w:ascii="Times New Roman" w:hAnsi="Times New Roman" w:cs="Times New Roman"/>
          <w:sz w:val="24"/>
          <w:szCs w:val="24"/>
        </w:rPr>
        <w:t xml:space="preserve">Richards, J. (2020). Strategies for implementing curricula of biology-related disciplines: A case study of some Nigerian Secondary Schools. </w:t>
      </w:r>
      <w:r w:rsidRPr="007742A1">
        <w:rPr>
          <w:rFonts w:ascii="Times New Roman" w:hAnsi="Times New Roman" w:cs="Times New Roman"/>
          <w:i/>
          <w:sz w:val="24"/>
          <w:szCs w:val="24"/>
        </w:rPr>
        <w:t>American International Journal of Research in Humanities, Arts and Social Sciences, 10(8), 23-30</w:t>
      </w:r>
    </w:p>
    <w:p w14:paraId="6DC24690"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lang w:val="sv-SE"/>
        </w:rPr>
        <w:t xml:space="preserve">Rogan, O. A. &amp; Aldous, I. (2005). </w:t>
      </w:r>
      <w:r w:rsidRPr="007742A1">
        <w:rPr>
          <w:rFonts w:ascii="Times New Roman" w:hAnsi="Times New Roman" w:cs="Times New Roman"/>
          <w:i/>
          <w:iCs/>
          <w:sz w:val="24"/>
          <w:szCs w:val="24"/>
        </w:rPr>
        <w:t>Academic Resilience in Mathematics amongst at Risk Grade 10 Learners in Namibia: A Phenomenology Study</w:t>
      </w:r>
      <w:r w:rsidRPr="007742A1">
        <w:rPr>
          <w:rFonts w:ascii="Times New Roman" w:hAnsi="Times New Roman" w:cs="Times New Roman"/>
          <w:sz w:val="24"/>
          <w:szCs w:val="24"/>
        </w:rPr>
        <w:t>. Doctor of Philosophy (Mathematics Education), University of Namibia.</w:t>
      </w:r>
    </w:p>
    <w:p w14:paraId="5119F39A"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Rogan, J., and Grayson, D. J. (2003). Towards a Theory of Curriculum Implementation with Particular Reference to Science in Developing Countries. </w:t>
      </w:r>
      <w:r w:rsidRPr="007742A1">
        <w:rPr>
          <w:rFonts w:ascii="Times New Roman" w:hAnsi="Times New Roman" w:cs="Times New Roman"/>
          <w:i/>
          <w:iCs/>
          <w:sz w:val="24"/>
          <w:szCs w:val="24"/>
        </w:rPr>
        <w:t>International Journal of Science Education</w:t>
      </w:r>
      <w:r w:rsidRPr="007742A1">
        <w:rPr>
          <w:rFonts w:ascii="Times New Roman" w:hAnsi="Times New Roman" w:cs="Times New Roman"/>
          <w:sz w:val="24"/>
          <w:szCs w:val="24"/>
        </w:rPr>
        <w:t xml:space="preserve">, 25, 1171-1204. </w:t>
      </w:r>
    </w:p>
    <w:p w14:paraId="6BA34D5C" w14:textId="77777777" w:rsidR="005F6E5D" w:rsidRPr="007742A1" w:rsidRDefault="005F6E5D" w:rsidP="007742A1">
      <w:pPr>
        <w:spacing w:after="0" w:line="240" w:lineRule="auto"/>
        <w:rPr>
          <w:rFonts w:ascii="Times New Roman" w:hAnsi="Times New Roman" w:cs="Times New Roman"/>
          <w:b/>
          <w:bCs/>
          <w:sz w:val="24"/>
          <w:szCs w:val="24"/>
        </w:rPr>
      </w:pPr>
    </w:p>
    <w:p w14:paraId="72DBAA45"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Seymour, B.S (1990). The Predictable Failure of Educational Reform (San </w:t>
      </w:r>
      <w:proofErr w:type="spellStart"/>
      <w:r w:rsidRPr="007742A1">
        <w:rPr>
          <w:rFonts w:ascii="Times New Roman" w:hAnsi="Times New Roman" w:cs="Times New Roman"/>
          <w:sz w:val="24"/>
          <w:szCs w:val="24"/>
        </w:rPr>
        <w:t>Fracisco</w:t>
      </w:r>
      <w:proofErr w:type="spellEnd"/>
      <w:r w:rsidRPr="007742A1">
        <w:rPr>
          <w:rFonts w:ascii="Times New Roman" w:hAnsi="Times New Roman" w:cs="Times New Roman"/>
          <w:sz w:val="24"/>
          <w:szCs w:val="24"/>
        </w:rPr>
        <w:t>: Jossey-Bass, 1990).</w:t>
      </w:r>
    </w:p>
    <w:p w14:paraId="70200FFA"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Slavin</w:t>
      </w:r>
      <w:proofErr w:type="spellEnd"/>
      <w:r w:rsidRPr="007742A1">
        <w:rPr>
          <w:rFonts w:ascii="Times New Roman" w:hAnsi="Times New Roman" w:cs="Times New Roman"/>
          <w:sz w:val="24"/>
          <w:szCs w:val="24"/>
        </w:rPr>
        <w:t xml:space="preserve">, T.E. (2019).  Effects of cooperative learning strategy on junior secondary school students’ achievement in integrated science. </w:t>
      </w:r>
      <w:r w:rsidRPr="007742A1">
        <w:rPr>
          <w:rFonts w:ascii="Times New Roman" w:hAnsi="Times New Roman" w:cs="Times New Roman"/>
          <w:i/>
          <w:iCs/>
          <w:sz w:val="24"/>
          <w:szCs w:val="24"/>
        </w:rPr>
        <w:t xml:space="preserve">Electronic Journal of Science Education, </w:t>
      </w:r>
      <w:r w:rsidRPr="007742A1">
        <w:rPr>
          <w:rFonts w:ascii="Times New Roman" w:hAnsi="Times New Roman" w:cs="Times New Roman"/>
          <w:sz w:val="24"/>
          <w:szCs w:val="24"/>
        </w:rPr>
        <w:t xml:space="preserve">14(1), 1 – 18. </w:t>
      </w:r>
    </w:p>
    <w:p w14:paraId="1911CDDA"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Sodaak</w:t>
      </w:r>
      <w:proofErr w:type="spellEnd"/>
      <w:r w:rsidRPr="007742A1">
        <w:rPr>
          <w:rFonts w:ascii="Times New Roman" w:hAnsi="Times New Roman" w:cs="Times New Roman"/>
          <w:sz w:val="24"/>
          <w:szCs w:val="24"/>
        </w:rPr>
        <w:t xml:space="preserve">, O.L and </w:t>
      </w:r>
      <w:proofErr w:type="spellStart"/>
      <w:r w:rsidRPr="007742A1">
        <w:rPr>
          <w:rFonts w:ascii="Times New Roman" w:hAnsi="Times New Roman" w:cs="Times New Roman"/>
          <w:sz w:val="24"/>
          <w:szCs w:val="24"/>
        </w:rPr>
        <w:t>Podell</w:t>
      </w:r>
      <w:proofErr w:type="spellEnd"/>
      <w:r w:rsidRPr="007742A1">
        <w:rPr>
          <w:rFonts w:ascii="Times New Roman" w:hAnsi="Times New Roman" w:cs="Times New Roman"/>
          <w:sz w:val="24"/>
          <w:szCs w:val="24"/>
        </w:rPr>
        <w:t xml:space="preserve">. D.O. (2017) </w:t>
      </w:r>
      <w:r w:rsidRPr="007742A1">
        <w:rPr>
          <w:rFonts w:ascii="Times New Roman" w:hAnsi="Times New Roman" w:cs="Times New Roman"/>
          <w:i/>
          <w:iCs/>
          <w:sz w:val="24"/>
          <w:szCs w:val="24"/>
        </w:rPr>
        <w:t>A study of cooperative learning in mathematics, writing and reading in the intermediate grades: A focus upon achievement, attitudes and self-esteem by gender, race, and ability group</w:t>
      </w:r>
      <w:r w:rsidRPr="007742A1">
        <w:rPr>
          <w:rFonts w:ascii="Times New Roman" w:hAnsi="Times New Roman" w:cs="Times New Roman"/>
          <w:sz w:val="24"/>
          <w:szCs w:val="24"/>
        </w:rPr>
        <w:t>. Dissertation</w:t>
      </w:r>
      <w:r w:rsidRPr="007742A1">
        <w:rPr>
          <w:rFonts w:ascii="Times New Roman" w:hAnsi="Times New Roman" w:cs="Times New Roman"/>
          <w:i/>
          <w:iCs/>
          <w:sz w:val="24"/>
          <w:szCs w:val="24"/>
        </w:rPr>
        <w:t xml:space="preserve">, </w:t>
      </w:r>
      <w:r w:rsidRPr="007742A1">
        <w:rPr>
          <w:rFonts w:ascii="Times New Roman" w:hAnsi="Times New Roman" w:cs="Times New Roman"/>
          <w:sz w:val="24"/>
          <w:szCs w:val="24"/>
        </w:rPr>
        <w:t xml:space="preserve">Hofstra University, New York. </w:t>
      </w:r>
    </w:p>
    <w:p w14:paraId="5B12EA8D"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proofErr w:type="gramStart"/>
      <w:r w:rsidRPr="007742A1">
        <w:rPr>
          <w:rFonts w:ascii="Times New Roman" w:hAnsi="Times New Roman" w:cs="Times New Roman"/>
          <w:sz w:val="24"/>
          <w:szCs w:val="24"/>
        </w:rPr>
        <w:t>Spillane,E</w:t>
      </w:r>
      <w:proofErr w:type="spellEnd"/>
      <w:r w:rsidRPr="007742A1">
        <w:rPr>
          <w:rFonts w:ascii="Times New Roman" w:hAnsi="Times New Roman" w:cs="Times New Roman"/>
          <w:sz w:val="24"/>
          <w:szCs w:val="24"/>
        </w:rPr>
        <w:t>.</w:t>
      </w:r>
      <w:proofErr w:type="gramEnd"/>
      <w:r w:rsidRPr="007742A1">
        <w:rPr>
          <w:rFonts w:ascii="Times New Roman" w:hAnsi="Times New Roman" w:cs="Times New Roman"/>
          <w:sz w:val="24"/>
          <w:szCs w:val="24"/>
        </w:rPr>
        <w:t xml:space="preserve"> I. (2020) A twelve – year longitudinal study of science concept learning. </w:t>
      </w:r>
      <w:r w:rsidRPr="007742A1">
        <w:rPr>
          <w:rFonts w:ascii="Times New Roman" w:hAnsi="Times New Roman" w:cs="Times New Roman"/>
          <w:i/>
          <w:iCs/>
          <w:sz w:val="24"/>
          <w:szCs w:val="24"/>
        </w:rPr>
        <w:t xml:space="preserve">American Educational Research Journal, </w:t>
      </w:r>
      <w:r w:rsidRPr="007742A1">
        <w:rPr>
          <w:rFonts w:ascii="Times New Roman" w:hAnsi="Times New Roman" w:cs="Times New Roman"/>
          <w:sz w:val="24"/>
          <w:szCs w:val="24"/>
        </w:rPr>
        <w:t xml:space="preserve">28, 117 – 153. </w:t>
      </w:r>
    </w:p>
    <w:p w14:paraId="7FBD1290"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proofErr w:type="spellStart"/>
      <w:r w:rsidRPr="007742A1">
        <w:rPr>
          <w:rFonts w:ascii="Times New Roman" w:hAnsi="Times New Roman" w:cs="Times New Roman"/>
          <w:sz w:val="24"/>
          <w:szCs w:val="24"/>
        </w:rPr>
        <w:t>Suchman</w:t>
      </w:r>
      <w:proofErr w:type="spellEnd"/>
      <w:r w:rsidRPr="007742A1">
        <w:rPr>
          <w:rFonts w:ascii="Times New Roman" w:hAnsi="Times New Roman" w:cs="Times New Roman"/>
          <w:sz w:val="24"/>
          <w:szCs w:val="24"/>
        </w:rPr>
        <w:t xml:space="preserve">, M.N (2003), </w:t>
      </w:r>
      <w:r w:rsidRPr="007742A1">
        <w:rPr>
          <w:rFonts w:ascii="Times New Roman" w:hAnsi="Times New Roman" w:cs="Times New Roman"/>
          <w:i/>
          <w:iCs/>
          <w:sz w:val="24"/>
          <w:szCs w:val="24"/>
        </w:rPr>
        <w:t>Teaching science as investigation: Modeling inquiry through learning cycle lessons</w:t>
      </w:r>
      <w:r w:rsidRPr="007742A1">
        <w:rPr>
          <w:rFonts w:ascii="Times New Roman" w:hAnsi="Times New Roman" w:cs="Times New Roman"/>
          <w:sz w:val="24"/>
          <w:szCs w:val="24"/>
        </w:rPr>
        <w:t xml:space="preserve">. New Jersey: Pearson Merrill? Prentice Hall. </w:t>
      </w:r>
    </w:p>
    <w:p w14:paraId="137E1B5F"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Fonts w:ascii="Times New Roman" w:hAnsi="Times New Roman" w:cs="Times New Roman"/>
          <w:sz w:val="24"/>
          <w:szCs w:val="24"/>
        </w:rPr>
        <w:t xml:space="preserve">Valerie, T., Claire, T. and Michael, L. (2004). </w:t>
      </w:r>
      <w:r w:rsidRPr="007742A1">
        <w:rPr>
          <w:rFonts w:ascii="Times New Roman" w:hAnsi="Times New Roman" w:cs="Times New Roman"/>
          <w:i/>
          <w:iCs/>
          <w:sz w:val="24"/>
          <w:szCs w:val="24"/>
        </w:rPr>
        <w:t>Use of Curriculum Mapping to Build a Learning Community</w:t>
      </w:r>
      <w:r w:rsidRPr="007742A1">
        <w:rPr>
          <w:rFonts w:ascii="Times New Roman" w:hAnsi="Times New Roman" w:cs="Times New Roman"/>
          <w:sz w:val="24"/>
          <w:szCs w:val="24"/>
        </w:rPr>
        <w:t xml:space="preserve">, in </w:t>
      </w:r>
      <w:proofErr w:type="spellStart"/>
      <w:r w:rsidRPr="007742A1">
        <w:rPr>
          <w:rFonts w:ascii="Times New Roman" w:hAnsi="Times New Roman" w:cs="Times New Roman"/>
          <w:sz w:val="24"/>
          <w:szCs w:val="24"/>
        </w:rPr>
        <w:t>Heldi</w:t>
      </w:r>
      <w:proofErr w:type="spellEnd"/>
      <w:r w:rsidRPr="007742A1">
        <w:rPr>
          <w:rFonts w:ascii="Times New Roman" w:hAnsi="Times New Roman" w:cs="Times New Roman"/>
          <w:sz w:val="24"/>
          <w:szCs w:val="24"/>
        </w:rPr>
        <w:t xml:space="preserve"> Hayes Jacobs, ed., Getting Results with Curriculum Mapping (Alexandra, VA, ASCD, 2004), pp. 10-24</w:t>
      </w:r>
    </w:p>
    <w:p w14:paraId="67ECC521" w14:textId="77777777" w:rsidR="005F6E5D" w:rsidRPr="007742A1" w:rsidRDefault="005F6E5D" w:rsidP="007742A1">
      <w:pPr>
        <w:autoSpaceDE w:val="0"/>
        <w:autoSpaceDN w:val="0"/>
        <w:adjustRightInd w:val="0"/>
        <w:spacing w:after="0" w:line="240" w:lineRule="auto"/>
        <w:ind w:left="720" w:hanging="720"/>
        <w:rPr>
          <w:rFonts w:ascii="Times New Roman" w:hAnsi="Times New Roman" w:cs="Times New Roman"/>
          <w:sz w:val="24"/>
          <w:szCs w:val="24"/>
        </w:rPr>
      </w:pPr>
      <w:r w:rsidRPr="007742A1">
        <w:rPr>
          <w:rStyle w:val="markedcontent"/>
          <w:rFonts w:ascii="Times New Roman" w:hAnsi="Times New Roman" w:cs="Times New Roman"/>
          <w:sz w:val="24"/>
          <w:szCs w:val="24"/>
        </w:rPr>
        <w:t xml:space="preserve">Yusuf (2015), </w:t>
      </w:r>
      <w:r w:rsidRPr="007742A1">
        <w:rPr>
          <w:rFonts w:ascii="Times New Roman" w:hAnsi="Times New Roman" w:cs="Times New Roman"/>
          <w:sz w:val="24"/>
          <w:szCs w:val="24"/>
        </w:rPr>
        <w:t xml:space="preserve">Early Children care Curriculum Development, </w:t>
      </w:r>
      <w:r w:rsidRPr="007742A1">
        <w:rPr>
          <w:rFonts w:ascii="Times New Roman" w:hAnsi="Times New Roman" w:cs="Times New Roman"/>
          <w:i/>
          <w:iCs/>
          <w:sz w:val="24"/>
          <w:szCs w:val="24"/>
        </w:rPr>
        <w:t>Journal of Curriculum Studies</w:t>
      </w:r>
      <w:r w:rsidRPr="007742A1">
        <w:rPr>
          <w:rFonts w:ascii="Times New Roman" w:hAnsi="Times New Roman" w:cs="Times New Roman"/>
          <w:sz w:val="24"/>
          <w:szCs w:val="24"/>
        </w:rPr>
        <w:t xml:space="preserve">, 10, (2), 287-292. </w:t>
      </w:r>
    </w:p>
    <w:p w14:paraId="69C7C2D9" w14:textId="77777777" w:rsidR="00E86A61" w:rsidRDefault="00E86A61" w:rsidP="005F6E5D">
      <w:pPr>
        <w:autoSpaceDE w:val="0"/>
        <w:autoSpaceDN w:val="0"/>
        <w:adjustRightInd w:val="0"/>
        <w:spacing w:after="0" w:line="480" w:lineRule="auto"/>
        <w:ind w:left="720" w:hanging="720"/>
        <w:rPr>
          <w:rFonts w:ascii="Times New Roman" w:hAnsi="Times New Roman" w:cs="Times New Roman"/>
          <w:sz w:val="24"/>
          <w:szCs w:val="24"/>
        </w:rPr>
        <w:sectPr w:rsidR="00E86A61" w:rsidSect="00E86A61">
          <w:type w:val="continuous"/>
          <w:pgSz w:w="11906" w:h="16838" w:code="9"/>
          <w:pgMar w:top="1440" w:right="1440" w:bottom="1440" w:left="1440" w:header="708" w:footer="708" w:gutter="0"/>
          <w:cols w:num="2" w:space="708"/>
          <w:docGrid w:linePitch="360"/>
        </w:sectPr>
      </w:pPr>
    </w:p>
    <w:p w14:paraId="015376FB" w14:textId="439080C2" w:rsidR="005F6E5D" w:rsidRDefault="005F6E5D" w:rsidP="005F6E5D">
      <w:pPr>
        <w:autoSpaceDE w:val="0"/>
        <w:autoSpaceDN w:val="0"/>
        <w:adjustRightInd w:val="0"/>
        <w:spacing w:after="0" w:line="480" w:lineRule="auto"/>
        <w:ind w:left="720" w:hanging="720"/>
        <w:rPr>
          <w:rFonts w:ascii="Times New Roman" w:hAnsi="Times New Roman" w:cs="Times New Roman"/>
          <w:sz w:val="24"/>
          <w:szCs w:val="24"/>
        </w:rPr>
      </w:pPr>
    </w:p>
    <w:sectPr w:rsidR="005F6E5D" w:rsidSect="004B1725">
      <w:type w:val="continuous"/>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08CD6" w14:textId="77777777" w:rsidR="00C633AC" w:rsidRDefault="00C633AC" w:rsidP="00757BE3">
      <w:pPr>
        <w:spacing w:after="0" w:line="240" w:lineRule="auto"/>
      </w:pPr>
      <w:r>
        <w:separator/>
      </w:r>
    </w:p>
  </w:endnote>
  <w:endnote w:type="continuationSeparator" w:id="0">
    <w:p w14:paraId="56BBD9BA" w14:textId="77777777" w:rsidR="00C633AC" w:rsidRDefault="00C633AC" w:rsidP="00757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9947177"/>
      <w:docPartObj>
        <w:docPartGallery w:val="Page Numbers (Bottom of Page)"/>
        <w:docPartUnique/>
      </w:docPartObj>
    </w:sdtPr>
    <w:sdtEndPr>
      <w:rPr>
        <w:noProof/>
      </w:rPr>
    </w:sdtEndPr>
    <w:sdtContent>
      <w:p w14:paraId="5FBE3B0C" w14:textId="42CAEB62" w:rsidR="00757BE3" w:rsidRDefault="00757BE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06DE2B" w14:textId="77777777" w:rsidR="00757BE3" w:rsidRDefault="00757B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D49F6" w14:textId="77777777" w:rsidR="00C633AC" w:rsidRDefault="00C633AC" w:rsidP="00757BE3">
      <w:pPr>
        <w:spacing w:after="0" w:line="240" w:lineRule="auto"/>
      </w:pPr>
      <w:r>
        <w:separator/>
      </w:r>
    </w:p>
  </w:footnote>
  <w:footnote w:type="continuationSeparator" w:id="0">
    <w:p w14:paraId="71E25E13" w14:textId="77777777" w:rsidR="00C633AC" w:rsidRDefault="00C633AC" w:rsidP="00757B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D43C6"/>
    <w:multiLevelType w:val="hybridMultilevel"/>
    <w:tmpl w:val="8AAC791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 w15:restartNumberingAfterBreak="0">
    <w:nsid w:val="55EF0506"/>
    <w:multiLevelType w:val="hybridMultilevel"/>
    <w:tmpl w:val="EA4C0BB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885C3C"/>
    <w:multiLevelType w:val="hybridMultilevel"/>
    <w:tmpl w:val="618C8B5E"/>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4" w15:restartNumberingAfterBreak="0">
    <w:nsid w:val="7FA10736"/>
    <w:multiLevelType w:val="hybridMultilevel"/>
    <w:tmpl w:val="BC9A190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16cid:durableId="1863855932">
    <w:abstractNumId w:val="1"/>
  </w:num>
  <w:num w:numId="2" w16cid:durableId="625040314">
    <w:abstractNumId w:val="1"/>
  </w:num>
  <w:num w:numId="3" w16cid:durableId="991450688">
    <w:abstractNumId w:val="4"/>
  </w:num>
  <w:num w:numId="4" w16cid:durableId="166577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8690000">
    <w:abstractNumId w:val="3"/>
  </w:num>
  <w:num w:numId="6" w16cid:durableId="342839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22613281">
    <w:abstractNumId w:val="0"/>
  </w:num>
  <w:num w:numId="8" w16cid:durableId="359088679">
    <w:abstractNumId w:val="0"/>
  </w:num>
  <w:num w:numId="9" w16cid:durableId="94589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E5D"/>
    <w:rsid w:val="0000438B"/>
    <w:rsid w:val="0002039D"/>
    <w:rsid w:val="00043145"/>
    <w:rsid w:val="000B6364"/>
    <w:rsid w:val="000D5102"/>
    <w:rsid w:val="00383F26"/>
    <w:rsid w:val="00385480"/>
    <w:rsid w:val="004B1725"/>
    <w:rsid w:val="00515C02"/>
    <w:rsid w:val="005712CC"/>
    <w:rsid w:val="005F308E"/>
    <w:rsid w:val="005F6E5D"/>
    <w:rsid w:val="0064375A"/>
    <w:rsid w:val="006D0469"/>
    <w:rsid w:val="006F0057"/>
    <w:rsid w:val="00714AB1"/>
    <w:rsid w:val="00747E0F"/>
    <w:rsid w:val="00757BE3"/>
    <w:rsid w:val="007727BC"/>
    <w:rsid w:val="007742A1"/>
    <w:rsid w:val="00793663"/>
    <w:rsid w:val="007E0F5D"/>
    <w:rsid w:val="007E5705"/>
    <w:rsid w:val="00803113"/>
    <w:rsid w:val="0081508B"/>
    <w:rsid w:val="008475E5"/>
    <w:rsid w:val="00896A96"/>
    <w:rsid w:val="00921329"/>
    <w:rsid w:val="009B160C"/>
    <w:rsid w:val="00A6231C"/>
    <w:rsid w:val="00A63C7C"/>
    <w:rsid w:val="00AB171A"/>
    <w:rsid w:val="00B03453"/>
    <w:rsid w:val="00B706E3"/>
    <w:rsid w:val="00B73AB1"/>
    <w:rsid w:val="00BF4497"/>
    <w:rsid w:val="00C228F2"/>
    <w:rsid w:val="00C633AC"/>
    <w:rsid w:val="00D026D1"/>
    <w:rsid w:val="00D27107"/>
    <w:rsid w:val="00D54D23"/>
    <w:rsid w:val="00D83D7D"/>
    <w:rsid w:val="00DA4D5E"/>
    <w:rsid w:val="00DE76EA"/>
    <w:rsid w:val="00E42C1D"/>
    <w:rsid w:val="00E86A61"/>
    <w:rsid w:val="00E93891"/>
    <w:rsid w:val="00F262B8"/>
    <w:rsid w:val="00FC6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6F7B0"/>
  <w15:chartTrackingRefBased/>
  <w15:docId w15:val="{61599333-A81D-44C2-9DC3-6649B6AE0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E5D"/>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5F6E5D"/>
    <w:rPr>
      <w:color w:val="0000FF"/>
      <w:u w:val="single"/>
    </w:rPr>
  </w:style>
  <w:style w:type="character" w:styleId="FollowedHyperlink">
    <w:name w:val="FollowedHyperlink"/>
    <w:basedOn w:val="DefaultParagraphFont"/>
    <w:uiPriority w:val="99"/>
    <w:semiHidden/>
    <w:unhideWhenUsed/>
    <w:rsid w:val="005F6E5D"/>
    <w:rPr>
      <w:color w:val="800080" w:themeColor="followedHyperlink"/>
      <w:u w:val="single"/>
    </w:rPr>
  </w:style>
  <w:style w:type="paragraph" w:customStyle="1" w:styleId="msonormal0">
    <w:name w:val="msonormal"/>
    <w:basedOn w:val="Normal"/>
    <w:uiPriority w:val="99"/>
    <w:rsid w:val="005F6E5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F6E5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F6E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E5D"/>
  </w:style>
  <w:style w:type="paragraph" w:styleId="Footer">
    <w:name w:val="footer"/>
    <w:basedOn w:val="Normal"/>
    <w:link w:val="FooterChar"/>
    <w:uiPriority w:val="99"/>
    <w:unhideWhenUsed/>
    <w:rsid w:val="005F6E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E5D"/>
  </w:style>
  <w:style w:type="paragraph" w:styleId="NoSpacing">
    <w:name w:val="No Spacing"/>
    <w:uiPriority w:val="1"/>
    <w:qFormat/>
    <w:rsid w:val="005F6E5D"/>
    <w:pPr>
      <w:spacing w:after="0" w:line="240" w:lineRule="auto"/>
    </w:pPr>
    <w:rPr>
      <w:rFonts w:eastAsiaTheme="minorEastAsia"/>
    </w:rPr>
  </w:style>
  <w:style w:type="paragraph" w:styleId="ListParagraph">
    <w:name w:val="List Paragraph"/>
    <w:basedOn w:val="Normal"/>
    <w:qFormat/>
    <w:rsid w:val="005F6E5D"/>
    <w:pPr>
      <w:spacing w:after="200" w:line="276" w:lineRule="auto"/>
      <w:ind w:left="720"/>
      <w:contextualSpacing/>
    </w:pPr>
  </w:style>
  <w:style w:type="paragraph" w:customStyle="1" w:styleId="mb0">
    <w:name w:val="mb0"/>
    <w:basedOn w:val="Normal"/>
    <w:uiPriority w:val="99"/>
    <w:rsid w:val="005F6E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uiPriority w:val="99"/>
    <w:rsid w:val="005F6E5D"/>
    <w:pPr>
      <w:autoSpaceDE w:val="0"/>
      <w:autoSpaceDN w:val="0"/>
      <w:adjustRightInd w:val="0"/>
      <w:spacing w:after="0" w:line="240" w:lineRule="auto"/>
    </w:pPr>
    <w:rPr>
      <w:rFonts w:ascii="Times New Roman" w:hAnsi="Times New Roman" w:cs="Times New Roman"/>
      <w:color w:val="000000"/>
      <w:sz w:val="24"/>
      <w:szCs w:val="24"/>
    </w:rPr>
  </w:style>
  <w:style w:type="character" w:styleId="PlaceholderText">
    <w:name w:val="Placeholder Text"/>
    <w:basedOn w:val="DefaultParagraphFont"/>
    <w:uiPriority w:val="99"/>
    <w:semiHidden/>
    <w:rsid w:val="005F6E5D"/>
    <w:rPr>
      <w:color w:val="808080"/>
    </w:rPr>
  </w:style>
  <w:style w:type="character" w:customStyle="1" w:styleId="markedcontent">
    <w:name w:val="markedcontent"/>
    <w:basedOn w:val="DefaultParagraphFont"/>
    <w:rsid w:val="005F6E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41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Method used</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Frequency</c:v>
                </c:pt>
              </c:strCache>
            </c:strRef>
          </c:tx>
          <c:spPr>
            <a:solidFill>
              <a:schemeClr val="accent1"/>
            </a:solidFill>
            <a:ln>
              <a:noFill/>
            </a:ln>
            <a:effectLst/>
            <a:sp3d/>
          </c:spPr>
          <c:invertIfNegative val="0"/>
          <c:cat>
            <c:strRef>
              <c:f>Sheet1!$A$2:$A$5</c:f>
              <c:strCache>
                <c:ptCount val="4"/>
                <c:pt idx="0">
                  <c:v>Online strategies     </c:v>
                </c:pt>
                <c:pt idx="1">
                  <c:v>Blended strategies </c:v>
                </c:pt>
                <c:pt idx="2">
                  <c:v>Face-to-face strategies</c:v>
                </c:pt>
                <c:pt idx="3">
                  <c:v>No strategy used</c:v>
                </c:pt>
              </c:strCache>
            </c:strRef>
          </c:cat>
          <c:val>
            <c:numRef>
              <c:f>Sheet1!$B$2:$B$5</c:f>
              <c:numCache>
                <c:formatCode>General</c:formatCode>
                <c:ptCount val="4"/>
                <c:pt idx="0">
                  <c:v>18</c:v>
                </c:pt>
                <c:pt idx="1">
                  <c:v>20</c:v>
                </c:pt>
                <c:pt idx="2">
                  <c:v>7</c:v>
                </c:pt>
                <c:pt idx="3">
                  <c:v>0</c:v>
                </c:pt>
              </c:numCache>
            </c:numRef>
          </c:val>
          <c:extLst>
            <c:ext xmlns:c16="http://schemas.microsoft.com/office/drawing/2014/chart" uri="{C3380CC4-5D6E-409C-BE32-E72D297353CC}">
              <c16:uniqueId val="{00000000-A70B-493A-A25C-245621FF94FE}"/>
            </c:ext>
          </c:extLst>
        </c:ser>
        <c:dLbls>
          <c:showLegendKey val="0"/>
          <c:showVal val="0"/>
          <c:showCatName val="0"/>
          <c:showSerName val="0"/>
          <c:showPercent val="0"/>
          <c:showBubbleSize val="0"/>
        </c:dLbls>
        <c:gapWidth val="150"/>
        <c:shape val="box"/>
        <c:axId val="196858624"/>
        <c:axId val="196860160"/>
        <c:axId val="0"/>
      </c:bar3DChart>
      <c:catAx>
        <c:axId val="19685862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6860160"/>
        <c:crosses val="autoZero"/>
        <c:auto val="1"/>
        <c:lblAlgn val="ctr"/>
        <c:lblOffset val="100"/>
        <c:noMultiLvlLbl val="0"/>
      </c:catAx>
      <c:valAx>
        <c:axId val="196860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685862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369</TotalTime>
  <Pages>1</Pages>
  <Words>11878</Words>
  <Characters>67708</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DELL</cp:lastModifiedBy>
  <cp:revision>14</cp:revision>
  <dcterms:created xsi:type="dcterms:W3CDTF">2024-12-21T22:45:00Z</dcterms:created>
  <dcterms:modified xsi:type="dcterms:W3CDTF">2025-08-29T21:12:00Z</dcterms:modified>
</cp:coreProperties>
</file>